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CD2" w:rsidRPr="00B64966" w:rsidRDefault="00210CD2" w:rsidP="00210CD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hAnsi="Times New Roman"/>
          <w:b/>
          <w:color w:val="000000"/>
        </w:rPr>
      </w:pPr>
      <w:bookmarkStart w:id="0" w:name="_GoBack"/>
      <w:r w:rsidRPr="00B64966">
        <w:rPr>
          <w:rFonts w:ascii="Times New Roman" w:hAnsi="Times New Roman"/>
          <w:b/>
          <w:color w:val="000000"/>
        </w:rPr>
        <w:t>ALEGAÇÕES FINAIS POR MEMORIAL – Subtrair Coisa Móvel Alheia</w:t>
      </w:r>
    </w:p>
    <w:bookmarkEnd w:id="0"/>
    <w:p w:rsidR="00210CD2" w:rsidRPr="00B64966" w:rsidRDefault="00210CD2" w:rsidP="00210CD2">
      <w:pPr>
        <w:spacing w:after="0" w:line="240" w:lineRule="auto"/>
        <w:jc w:val="both"/>
        <w:rPr>
          <w:rFonts w:ascii="Times New Roman" w:hAnsi="Times New Roman"/>
          <w:b/>
          <w:color w:val="000000"/>
        </w:rPr>
      </w:pPr>
      <w:r w:rsidRPr="00B64966">
        <w:rPr>
          <w:rFonts w:ascii="Times New Roman" w:hAnsi="Times New Roman"/>
          <w:b/>
          <w:color w:val="000000"/>
        </w:rPr>
        <w:t>EXCELENTÍSSIMO SENHOR DOUTOR JUIZ DE DIREITO DA ___ª VARA REGIONAL DE __________, COMARCA DE _______________ – ___</w:t>
      </w:r>
    </w:p>
    <w:p w:rsidR="00210CD2" w:rsidRPr="00B64966" w:rsidRDefault="00210CD2" w:rsidP="00210CD2">
      <w:pPr>
        <w:tabs>
          <w:tab w:val="left" w:pos="6240"/>
        </w:tabs>
        <w:spacing w:after="0" w:line="240" w:lineRule="auto"/>
        <w:jc w:val="both"/>
        <w:rPr>
          <w:rFonts w:ascii="Times New Roman" w:hAnsi="Times New Roman"/>
          <w:b/>
          <w:color w:val="000000"/>
        </w:rPr>
      </w:pPr>
    </w:p>
    <w:p w:rsidR="00210CD2" w:rsidRPr="00B64966" w:rsidRDefault="00210CD2" w:rsidP="00210CD2">
      <w:pPr>
        <w:tabs>
          <w:tab w:val="left" w:pos="6240"/>
        </w:tabs>
        <w:spacing w:after="0" w:line="240" w:lineRule="auto"/>
        <w:jc w:val="both"/>
        <w:rPr>
          <w:rFonts w:ascii="Times New Roman" w:hAnsi="Times New Roman"/>
          <w:b/>
          <w:color w:val="000000"/>
        </w:rPr>
      </w:pPr>
      <w:r w:rsidRPr="00B64966">
        <w:rPr>
          <w:rFonts w:ascii="Times New Roman" w:hAnsi="Times New Roman"/>
          <w:b/>
          <w:color w:val="000000"/>
        </w:rPr>
        <w:t xml:space="preserve">Processo nº: 00000000000000000000                                          </w:t>
      </w:r>
    </w:p>
    <w:p w:rsidR="00210CD2" w:rsidRPr="00B64966" w:rsidRDefault="00210CD2" w:rsidP="00210CD2">
      <w:pPr>
        <w:tabs>
          <w:tab w:val="left" w:pos="6240"/>
        </w:tabs>
        <w:spacing w:after="0" w:line="240" w:lineRule="auto"/>
        <w:jc w:val="both"/>
        <w:rPr>
          <w:rFonts w:ascii="Times New Roman" w:hAnsi="Times New Roman"/>
          <w:b/>
          <w:color w:val="000000"/>
        </w:rPr>
      </w:pPr>
    </w:p>
    <w:p w:rsidR="00210CD2" w:rsidRPr="00B64966" w:rsidRDefault="00210CD2" w:rsidP="00210CD2">
      <w:pPr>
        <w:tabs>
          <w:tab w:val="left" w:pos="6930"/>
        </w:tabs>
        <w:spacing w:after="0" w:line="240" w:lineRule="auto"/>
        <w:jc w:val="both"/>
        <w:rPr>
          <w:rFonts w:ascii="Times New Roman" w:hAnsi="Times New Roman"/>
          <w:b/>
          <w:color w:val="000000"/>
        </w:rPr>
      </w:pPr>
    </w:p>
    <w:p w:rsidR="00210CD2" w:rsidRPr="00B64966" w:rsidRDefault="00210CD2" w:rsidP="00210CD2">
      <w:pPr>
        <w:spacing w:after="0" w:line="240" w:lineRule="auto"/>
        <w:ind w:firstLine="1418"/>
        <w:jc w:val="both"/>
        <w:rPr>
          <w:rFonts w:ascii="Times New Roman" w:hAnsi="Times New Roman"/>
          <w:b/>
          <w:color w:val="000000"/>
        </w:rPr>
      </w:pPr>
      <w:r w:rsidRPr="00B64966">
        <w:rPr>
          <w:rFonts w:ascii="Times New Roman" w:hAnsi="Times New Roman"/>
          <w:b/>
          <w:color w:val="000000"/>
        </w:rPr>
        <w:t>FULANO DE TAL</w:t>
      </w:r>
      <w:r w:rsidRPr="00B64966">
        <w:rPr>
          <w:rFonts w:ascii="Times New Roman" w:hAnsi="Times New Roman"/>
          <w:color w:val="000000"/>
        </w:rPr>
        <w:t>, já devidamente qualificado nos autos do processo em epígrafe, por intermédio dos seus advogados que a esta subscreve coforme instrumento procuratório acostado aos autos, vem à presença de Vossa Excelência, com fundamento nos no art. 403, § 3º do Código de Processo Penal, apresentar suas</w:t>
      </w:r>
    </w:p>
    <w:p w:rsidR="00210CD2" w:rsidRPr="00B64966" w:rsidRDefault="00210CD2" w:rsidP="00210CD2">
      <w:pPr>
        <w:spacing w:after="0" w:line="240" w:lineRule="auto"/>
        <w:ind w:firstLine="1418"/>
        <w:jc w:val="both"/>
        <w:rPr>
          <w:rFonts w:ascii="Times New Roman" w:hAnsi="Times New Roman"/>
          <w:b/>
          <w:color w:val="000000"/>
        </w:rPr>
      </w:pPr>
    </w:p>
    <w:p w:rsidR="00210CD2" w:rsidRPr="00B64966" w:rsidRDefault="00210CD2" w:rsidP="00210CD2">
      <w:pPr>
        <w:spacing w:after="0" w:line="240" w:lineRule="auto"/>
        <w:jc w:val="center"/>
        <w:rPr>
          <w:rFonts w:ascii="Times New Roman" w:hAnsi="Times New Roman"/>
          <w:b/>
          <w:color w:val="000000"/>
        </w:rPr>
      </w:pPr>
      <w:r w:rsidRPr="00B64966">
        <w:rPr>
          <w:rFonts w:ascii="Times New Roman" w:hAnsi="Times New Roman"/>
          <w:b/>
          <w:color w:val="000000"/>
        </w:rPr>
        <w:t>ALEGAÇÕES FINAIS POR MEMORIAIS</w:t>
      </w:r>
    </w:p>
    <w:p w:rsidR="00210CD2" w:rsidRPr="00B64966" w:rsidRDefault="00210CD2" w:rsidP="00210CD2">
      <w:pPr>
        <w:spacing w:after="0" w:line="240" w:lineRule="auto"/>
        <w:ind w:firstLine="1418"/>
        <w:jc w:val="both"/>
        <w:rPr>
          <w:rFonts w:ascii="Times New Roman" w:hAnsi="Times New Roman"/>
          <w:color w:val="000000"/>
        </w:rPr>
      </w:pPr>
    </w:p>
    <w:p w:rsidR="00210CD2" w:rsidRPr="00B64966" w:rsidRDefault="00210CD2" w:rsidP="00210CD2">
      <w:pPr>
        <w:spacing w:after="0" w:line="240" w:lineRule="auto"/>
        <w:jc w:val="both"/>
        <w:rPr>
          <w:rFonts w:ascii="Times New Roman" w:hAnsi="Times New Roman"/>
          <w:color w:val="000000"/>
        </w:rPr>
      </w:pPr>
      <w:r w:rsidRPr="00B64966">
        <w:rPr>
          <w:rFonts w:ascii="Times New Roman" w:hAnsi="Times New Roman"/>
          <w:color w:val="000000"/>
        </w:rPr>
        <w:t>pelos motivos de fato e direito a seguir delineados:</w:t>
      </w:r>
    </w:p>
    <w:p w:rsidR="00210CD2" w:rsidRPr="00B64966" w:rsidRDefault="00210CD2" w:rsidP="00210CD2">
      <w:pPr>
        <w:spacing w:after="0" w:line="240" w:lineRule="auto"/>
        <w:jc w:val="both"/>
        <w:rPr>
          <w:rFonts w:ascii="Times New Roman" w:hAnsi="Times New Roman"/>
          <w:color w:val="000000"/>
        </w:rPr>
      </w:pPr>
    </w:p>
    <w:p w:rsidR="00210CD2" w:rsidRPr="00B64966" w:rsidRDefault="00210CD2" w:rsidP="00210CD2">
      <w:pPr>
        <w:pBdr>
          <w:bottom w:val="single" w:sz="4" w:space="1" w:color="auto"/>
        </w:pBdr>
        <w:spacing w:after="0" w:line="240" w:lineRule="auto"/>
        <w:jc w:val="both"/>
        <w:rPr>
          <w:rFonts w:ascii="Times New Roman" w:hAnsi="Times New Roman"/>
          <w:b/>
          <w:color w:val="000000"/>
        </w:rPr>
      </w:pPr>
      <w:r w:rsidRPr="00B64966">
        <w:rPr>
          <w:rFonts w:ascii="Times New Roman" w:hAnsi="Times New Roman"/>
          <w:b/>
          <w:color w:val="000000"/>
        </w:rPr>
        <w:t>I- DOS FATOS</w:t>
      </w:r>
    </w:p>
    <w:p w:rsidR="00210CD2" w:rsidRPr="00B64966" w:rsidRDefault="00210CD2" w:rsidP="00210CD2">
      <w:pPr>
        <w:spacing w:after="0" w:line="240" w:lineRule="auto"/>
        <w:ind w:firstLine="1440"/>
        <w:jc w:val="both"/>
        <w:rPr>
          <w:rFonts w:ascii="Times New Roman" w:hAnsi="Times New Roman"/>
          <w:color w:val="000000"/>
        </w:rPr>
      </w:pPr>
      <w:r w:rsidRPr="00B64966">
        <w:rPr>
          <w:rFonts w:ascii="Times New Roman" w:hAnsi="Times New Roman"/>
          <w:color w:val="000000"/>
        </w:rPr>
        <w:t>O acusado foi preso em flagrante no dia 03/09/2013, sob a acusação de ter cometido o delito capitulado no artigo 157, § 2°, inciso II do Código Penal Brasileiro, conforme testificado através dos autos do inquérito.</w:t>
      </w:r>
    </w:p>
    <w:p w:rsidR="00210CD2" w:rsidRPr="00B64966" w:rsidRDefault="00210CD2" w:rsidP="00210CD2">
      <w:pPr>
        <w:spacing w:after="0" w:line="240" w:lineRule="auto"/>
        <w:ind w:firstLine="1440"/>
        <w:jc w:val="both"/>
        <w:rPr>
          <w:rFonts w:ascii="Times New Roman" w:hAnsi="Times New Roman"/>
          <w:color w:val="000000"/>
        </w:rPr>
      </w:pPr>
      <w:r w:rsidRPr="00B64966">
        <w:rPr>
          <w:rFonts w:ascii="Times New Roman" w:hAnsi="Times New Roman"/>
          <w:color w:val="000000"/>
        </w:rPr>
        <w:t>Ocorre que o requerente encontra-se encarcerado no Presídio xxxxx, tendo, por conseguinte, seus direitos suprimidos, uma vez que no caso em tela, não existem motivos que justifiquem a manutenção da segregação cautelar.</w:t>
      </w:r>
    </w:p>
    <w:p w:rsidR="00210CD2" w:rsidRPr="00B64966" w:rsidRDefault="00210CD2" w:rsidP="00210CD2">
      <w:pPr>
        <w:spacing w:after="0" w:line="240" w:lineRule="auto"/>
        <w:ind w:firstLine="1418"/>
        <w:jc w:val="both"/>
        <w:rPr>
          <w:rFonts w:ascii="Times New Roman" w:hAnsi="Times New Roman"/>
          <w:color w:val="000000"/>
        </w:rPr>
      </w:pPr>
      <w:r w:rsidRPr="00B64966">
        <w:rPr>
          <w:rFonts w:ascii="Times New Roman" w:hAnsi="Times New Roman"/>
          <w:color w:val="000000"/>
        </w:rPr>
        <w:t>Em decorrência da referida prisão, fora protocolado pedido de liberdade provisória sem fiança, pugnando, consequentemente, pela expedição do competente alvará de soltura em favor do ora requerente. Ocorre que este Douto juízo indeferiu aquele pleito.</w:t>
      </w:r>
    </w:p>
    <w:p w:rsidR="00210CD2" w:rsidRPr="00B64966" w:rsidRDefault="00210CD2" w:rsidP="00210CD2">
      <w:pPr>
        <w:spacing w:after="0" w:line="240" w:lineRule="auto"/>
        <w:ind w:firstLine="1440"/>
        <w:jc w:val="both"/>
        <w:rPr>
          <w:rFonts w:ascii="Times New Roman" w:hAnsi="Times New Roman"/>
          <w:color w:val="000000"/>
        </w:rPr>
      </w:pPr>
      <w:r w:rsidRPr="00B64966">
        <w:rPr>
          <w:rFonts w:ascii="Times New Roman" w:hAnsi="Times New Roman"/>
          <w:color w:val="000000"/>
        </w:rPr>
        <w:t>Ademais, este Juízo aduziu em seu despacho que a prisão do paciente tornava-se imprescindível, sob o argumento de que o mesmo apresentava perigo a sociedade e a ordem pública, sendo esses os motivos de tal conversão.</w:t>
      </w:r>
    </w:p>
    <w:p w:rsidR="00210CD2" w:rsidRPr="00B64966" w:rsidRDefault="00210CD2" w:rsidP="00210CD2">
      <w:pPr>
        <w:spacing w:after="0" w:line="240" w:lineRule="auto"/>
        <w:ind w:firstLine="1440"/>
        <w:jc w:val="both"/>
        <w:rPr>
          <w:rFonts w:ascii="Times New Roman" w:hAnsi="Times New Roman"/>
          <w:color w:val="000000"/>
        </w:rPr>
      </w:pPr>
      <w:r w:rsidRPr="00B64966">
        <w:rPr>
          <w:rFonts w:ascii="Times New Roman" w:hAnsi="Times New Roman"/>
          <w:color w:val="000000"/>
        </w:rPr>
        <w:t>Entretanto, o acusado foi denunciado pelo Representante do Ministério Público sob a suposta prática do delito tipificado no art.157, § 2°, incisos II do Código Penal.</w:t>
      </w:r>
    </w:p>
    <w:p w:rsidR="00210CD2" w:rsidRPr="00B64966" w:rsidRDefault="00210CD2" w:rsidP="00210CD2">
      <w:pPr>
        <w:spacing w:after="0" w:line="240" w:lineRule="auto"/>
        <w:ind w:firstLine="1440"/>
        <w:jc w:val="both"/>
        <w:rPr>
          <w:rFonts w:ascii="Times New Roman" w:hAnsi="Times New Roman"/>
          <w:color w:val="000000"/>
        </w:rPr>
      </w:pPr>
      <w:r w:rsidRPr="00B64966">
        <w:rPr>
          <w:rFonts w:ascii="Times New Roman" w:hAnsi="Times New Roman"/>
          <w:color w:val="000000"/>
        </w:rPr>
        <w:t>Consoante restará demonstrado em tópico vindouro, à personalidade do acusado, assim como, a audiência de instrução e julgamento demonstram a inexistência de prova que ensejem uma possível condenação.</w:t>
      </w:r>
    </w:p>
    <w:p w:rsidR="00210CD2" w:rsidRPr="00B64966" w:rsidRDefault="00210CD2" w:rsidP="00210CD2">
      <w:pPr>
        <w:spacing w:after="0" w:line="240" w:lineRule="auto"/>
        <w:ind w:firstLine="1440"/>
        <w:jc w:val="both"/>
        <w:rPr>
          <w:rFonts w:ascii="Times New Roman" w:hAnsi="Times New Roman"/>
          <w:color w:val="000000"/>
        </w:rPr>
      </w:pPr>
      <w:r w:rsidRPr="00B64966">
        <w:rPr>
          <w:rFonts w:ascii="Times New Roman" w:hAnsi="Times New Roman"/>
          <w:color w:val="000000"/>
        </w:rPr>
        <w:t>Assim, sabido é que o direito é FATO e este tem que ser analisado sem paixão para se enquadrar no núcleo previsto na legislação. A lei não pode se aplicada de maneira fria, ela é apenas um parâmetro para que o Julgador possa chegar a um juízo de valor, levando em consideração todas as peculiaridades dos fatos.</w:t>
      </w:r>
    </w:p>
    <w:p w:rsidR="00210CD2" w:rsidRPr="00B64966" w:rsidRDefault="00210CD2" w:rsidP="00210CD2">
      <w:pPr>
        <w:pStyle w:val="info"/>
        <w:pBdr>
          <w:bottom w:val="single" w:sz="4" w:space="1" w:color="auto"/>
        </w:pBdr>
        <w:spacing w:before="0" w:beforeAutospacing="0" w:after="0" w:afterAutospacing="0"/>
        <w:jc w:val="right"/>
        <w:rPr>
          <w:b/>
          <w:color w:val="000000"/>
          <w:sz w:val="22"/>
          <w:szCs w:val="22"/>
        </w:rPr>
      </w:pPr>
    </w:p>
    <w:p w:rsidR="00210CD2" w:rsidRPr="00B64966" w:rsidRDefault="00210CD2" w:rsidP="00210CD2">
      <w:pPr>
        <w:pStyle w:val="info"/>
        <w:pBdr>
          <w:bottom w:val="single" w:sz="4" w:space="1" w:color="auto"/>
        </w:pBdr>
        <w:spacing w:before="0" w:beforeAutospacing="0" w:after="0" w:afterAutospacing="0"/>
        <w:rPr>
          <w:b/>
          <w:color w:val="000000"/>
          <w:sz w:val="22"/>
          <w:szCs w:val="22"/>
        </w:rPr>
      </w:pPr>
      <w:r w:rsidRPr="00B64966">
        <w:rPr>
          <w:b/>
          <w:color w:val="000000"/>
          <w:sz w:val="22"/>
          <w:szCs w:val="22"/>
        </w:rPr>
        <w:t>II. DA FUNDAMENTAÇÃO JURÍDICA</w:t>
      </w:r>
    </w:p>
    <w:p w:rsidR="00210CD2" w:rsidRPr="00B64966" w:rsidRDefault="00210CD2" w:rsidP="00210CD2">
      <w:pPr>
        <w:shd w:val="clear" w:color="auto" w:fill="FFFFFF"/>
        <w:spacing w:after="0" w:line="240" w:lineRule="auto"/>
        <w:jc w:val="both"/>
        <w:rPr>
          <w:rFonts w:ascii="Times New Roman" w:eastAsia="Times New Roman" w:hAnsi="Times New Roman"/>
          <w:color w:val="000000"/>
          <w:lang w:eastAsia="pt-BR"/>
        </w:rPr>
      </w:pPr>
      <w:r w:rsidRPr="00B64966">
        <w:rPr>
          <w:rFonts w:ascii="Times New Roman" w:eastAsia="Times New Roman" w:hAnsi="Times New Roman"/>
          <w:b/>
          <w:bCs/>
          <w:color w:val="000000"/>
          <w:lang w:eastAsia="pt-BR"/>
        </w:rPr>
        <w:t>QUANTO A AUTORIA DO DELITO DESCRITO NA EXORDIAL - </w:t>
      </w:r>
      <w:r w:rsidRPr="00B64966">
        <w:rPr>
          <w:rFonts w:ascii="Times New Roman" w:eastAsia="Times New Roman" w:hAnsi="Times New Roman"/>
          <w:b/>
          <w:bCs/>
          <w:color w:val="000000"/>
          <w:u w:val="single"/>
          <w:lang w:eastAsia="pt-BR"/>
        </w:rPr>
        <w:t>AUSÊNCIA DE DOLO</w:t>
      </w:r>
      <w:r w:rsidRPr="00B64966">
        <w:rPr>
          <w:rFonts w:ascii="Times New Roman" w:eastAsia="Times New Roman" w:hAnsi="Times New Roman"/>
          <w:b/>
          <w:bCs/>
          <w:color w:val="000000"/>
          <w:lang w:eastAsia="pt-BR"/>
        </w:rPr>
        <w:t>:</w:t>
      </w:r>
    </w:p>
    <w:p w:rsidR="00210CD2" w:rsidRDefault="00210CD2" w:rsidP="00210CD2">
      <w:pPr>
        <w:shd w:val="clear" w:color="auto" w:fill="FFFFFF"/>
        <w:spacing w:after="0" w:line="240" w:lineRule="auto"/>
        <w:jc w:val="both"/>
        <w:rPr>
          <w:rFonts w:ascii="Times New Roman" w:eastAsia="Times New Roman" w:hAnsi="Times New Roman"/>
          <w:color w:val="000000"/>
          <w:lang w:eastAsia="pt-BR"/>
        </w:rPr>
      </w:pPr>
      <w:r w:rsidRPr="00B64966">
        <w:rPr>
          <w:rFonts w:ascii="Times New Roman" w:eastAsia="Times New Roman" w:hAnsi="Times New Roman"/>
          <w:color w:val="000000"/>
          <w:lang w:eastAsia="pt-BR"/>
        </w:rPr>
        <w:t>               Após demonstrados os fatos como realmente ocorreram nota-se claramente a inexistência do dolo na conduta do Acusado, o qual não incorreu no tipo descrito pelo art. 157, §2º, inciso II do Código Penal, pois diz o mencionado artigo:</w:t>
      </w:r>
    </w:p>
    <w:p w:rsidR="00210CD2" w:rsidRPr="00B64966" w:rsidRDefault="00210CD2" w:rsidP="00210CD2">
      <w:pPr>
        <w:shd w:val="clear" w:color="auto" w:fill="FFFFFF"/>
        <w:spacing w:after="0" w:line="240" w:lineRule="auto"/>
        <w:jc w:val="both"/>
        <w:rPr>
          <w:rFonts w:ascii="Times New Roman" w:eastAsia="Times New Roman" w:hAnsi="Times New Roman"/>
          <w:color w:val="000000"/>
          <w:lang w:eastAsia="pt-BR"/>
        </w:rPr>
      </w:pPr>
    </w:p>
    <w:p w:rsidR="00210CD2" w:rsidRPr="00B64966" w:rsidRDefault="00210CD2" w:rsidP="00210CD2">
      <w:pPr>
        <w:pBdr>
          <w:left w:val="single" w:sz="4" w:space="4" w:color="auto"/>
        </w:pBdr>
        <w:shd w:val="clear" w:color="auto" w:fill="FFFFFF"/>
        <w:spacing w:after="0" w:line="240" w:lineRule="auto"/>
        <w:ind w:left="2552"/>
        <w:jc w:val="both"/>
        <w:rPr>
          <w:rFonts w:ascii="Times New Roman" w:eastAsia="Times New Roman" w:hAnsi="Times New Roman"/>
          <w:color w:val="000000"/>
          <w:lang w:eastAsia="pt-BR"/>
        </w:rPr>
      </w:pPr>
      <w:r w:rsidRPr="00B64966">
        <w:rPr>
          <w:rFonts w:ascii="Times New Roman" w:eastAsia="Times New Roman" w:hAnsi="Times New Roman"/>
          <w:b/>
          <w:bCs/>
          <w:i/>
          <w:iCs/>
          <w:color w:val="000000"/>
          <w:lang w:eastAsia="pt-BR"/>
        </w:rPr>
        <w:t>“Art. 157. </w:t>
      </w:r>
      <w:r w:rsidRPr="00B64966">
        <w:rPr>
          <w:rFonts w:ascii="Times New Roman" w:eastAsia="Times New Roman" w:hAnsi="Times New Roman"/>
          <w:b/>
          <w:bCs/>
          <w:i/>
          <w:iCs/>
          <w:color w:val="000000"/>
          <w:u w:val="single"/>
          <w:lang w:eastAsia="pt-BR"/>
        </w:rPr>
        <w:t>Subtrair coisa móvel alheia, para si ou para outrem, mediante grave ameaça ou violência à pessoa, </w:t>
      </w:r>
      <w:r w:rsidRPr="00B64966">
        <w:rPr>
          <w:rFonts w:ascii="Times New Roman" w:eastAsia="Times New Roman" w:hAnsi="Times New Roman"/>
          <w:i/>
          <w:iCs/>
          <w:color w:val="000000"/>
          <w:lang w:eastAsia="pt-BR"/>
        </w:rPr>
        <w:t>ou depois de have</w:t>
      </w:r>
      <w:r w:rsidRPr="00B64966">
        <w:rPr>
          <w:rFonts w:ascii="Times New Roman" w:eastAsia="MS Gothic" w:hAnsi="Times New Roman"/>
          <w:i/>
          <w:iCs/>
          <w:color w:val="000000"/>
          <w:lang w:eastAsia="pt-BR"/>
        </w:rPr>
        <w:noBreakHyphen/>
      </w:r>
      <w:r w:rsidRPr="00B64966">
        <w:rPr>
          <w:rFonts w:ascii="Times New Roman" w:eastAsia="Times New Roman" w:hAnsi="Times New Roman"/>
          <w:i/>
          <w:iCs/>
          <w:color w:val="000000"/>
          <w:lang w:eastAsia="pt-BR"/>
        </w:rPr>
        <w:t>la, por qualquer meio, reduzido à impossibilidade de resistência:</w:t>
      </w:r>
    </w:p>
    <w:p w:rsidR="00210CD2" w:rsidRPr="00B64966" w:rsidRDefault="00210CD2" w:rsidP="00210CD2">
      <w:pPr>
        <w:pBdr>
          <w:left w:val="single" w:sz="4" w:space="4" w:color="auto"/>
        </w:pBdr>
        <w:shd w:val="clear" w:color="auto" w:fill="FFFFFF"/>
        <w:spacing w:after="0" w:line="240" w:lineRule="auto"/>
        <w:ind w:left="2552"/>
        <w:jc w:val="both"/>
        <w:rPr>
          <w:rFonts w:ascii="Times New Roman" w:eastAsia="Times New Roman" w:hAnsi="Times New Roman"/>
          <w:color w:val="000000"/>
          <w:lang w:eastAsia="pt-BR"/>
        </w:rPr>
      </w:pPr>
      <w:r w:rsidRPr="00B64966">
        <w:rPr>
          <w:rFonts w:ascii="Times New Roman" w:eastAsia="Times New Roman" w:hAnsi="Times New Roman"/>
          <w:i/>
          <w:iCs/>
          <w:color w:val="000000"/>
          <w:lang w:eastAsia="pt-BR"/>
        </w:rPr>
        <w:t>Pena – reclusão, de quatro a dez anos, e multa.</w:t>
      </w:r>
    </w:p>
    <w:p w:rsidR="00210CD2" w:rsidRPr="00B64966" w:rsidRDefault="00210CD2" w:rsidP="00210CD2">
      <w:pPr>
        <w:pBdr>
          <w:left w:val="single" w:sz="4" w:space="4" w:color="auto"/>
        </w:pBdr>
        <w:shd w:val="clear" w:color="auto" w:fill="FFFFFF"/>
        <w:spacing w:after="0" w:line="240" w:lineRule="auto"/>
        <w:ind w:left="2552"/>
        <w:jc w:val="both"/>
        <w:rPr>
          <w:rFonts w:ascii="Times New Roman" w:eastAsia="Times New Roman" w:hAnsi="Times New Roman"/>
          <w:color w:val="000000"/>
          <w:lang w:eastAsia="pt-BR"/>
        </w:rPr>
      </w:pPr>
      <w:r w:rsidRPr="00B64966">
        <w:rPr>
          <w:rFonts w:ascii="Times New Roman" w:eastAsia="Times New Roman" w:hAnsi="Times New Roman"/>
          <w:i/>
          <w:iCs/>
          <w:color w:val="000000"/>
          <w:lang w:eastAsia="pt-BR"/>
        </w:rPr>
        <w:t>...omissis...</w:t>
      </w:r>
    </w:p>
    <w:p w:rsidR="00210CD2" w:rsidRPr="00B64966" w:rsidRDefault="00210CD2" w:rsidP="00210CD2">
      <w:pPr>
        <w:pBdr>
          <w:left w:val="single" w:sz="4" w:space="4" w:color="auto"/>
        </w:pBdr>
        <w:shd w:val="clear" w:color="auto" w:fill="FFFFFF"/>
        <w:spacing w:after="0" w:line="240" w:lineRule="auto"/>
        <w:ind w:left="2552"/>
        <w:jc w:val="both"/>
        <w:rPr>
          <w:rFonts w:ascii="Times New Roman" w:eastAsia="Times New Roman" w:hAnsi="Times New Roman"/>
          <w:color w:val="000000"/>
          <w:lang w:eastAsia="pt-BR"/>
        </w:rPr>
      </w:pPr>
      <w:r w:rsidRPr="00B64966">
        <w:rPr>
          <w:rFonts w:ascii="Times New Roman" w:eastAsia="Times New Roman" w:hAnsi="Times New Roman"/>
          <w:i/>
          <w:iCs/>
          <w:color w:val="000000"/>
          <w:lang w:eastAsia="pt-BR"/>
        </w:rPr>
        <w:t>§ 2º A pena aumenta</w:t>
      </w:r>
      <w:r w:rsidRPr="00B64966">
        <w:rPr>
          <w:rFonts w:ascii="Times New Roman" w:eastAsia="MS Gothic" w:hAnsi="Times New Roman"/>
          <w:i/>
          <w:iCs/>
          <w:color w:val="000000"/>
          <w:lang w:eastAsia="pt-BR"/>
        </w:rPr>
        <w:noBreakHyphen/>
      </w:r>
      <w:r w:rsidRPr="00B64966">
        <w:rPr>
          <w:rFonts w:ascii="Times New Roman" w:eastAsia="Times New Roman" w:hAnsi="Times New Roman"/>
          <w:i/>
          <w:iCs/>
          <w:color w:val="000000"/>
          <w:lang w:eastAsia="pt-BR"/>
        </w:rPr>
        <w:t>se de um terço até metade:</w:t>
      </w:r>
    </w:p>
    <w:p w:rsidR="00210CD2" w:rsidRPr="00B64966" w:rsidRDefault="00210CD2" w:rsidP="00210CD2">
      <w:pPr>
        <w:pBdr>
          <w:left w:val="single" w:sz="4" w:space="4" w:color="auto"/>
        </w:pBdr>
        <w:shd w:val="clear" w:color="auto" w:fill="FFFFFF"/>
        <w:spacing w:after="0" w:line="240" w:lineRule="auto"/>
        <w:ind w:left="2552"/>
        <w:jc w:val="both"/>
        <w:rPr>
          <w:rFonts w:ascii="Times New Roman" w:eastAsia="Times New Roman" w:hAnsi="Times New Roman"/>
          <w:color w:val="000000"/>
          <w:lang w:eastAsia="pt-BR"/>
        </w:rPr>
      </w:pPr>
      <w:r w:rsidRPr="00B64966">
        <w:rPr>
          <w:rFonts w:ascii="Times New Roman" w:eastAsia="Times New Roman" w:hAnsi="Times New Roman"/>
          <w:i/>
          <w:iCs/>
          <w:color w:val="000000"/>
          <w:lang w:eastAsia="pt-BR"/>
        </w:rPr>
        <w:t>II – se há o concurso de duas ou mais pessoas;”  (GRIFO NOSSO)</w:t>
      </w:r>
    </w:p>
    <w:p w:rsidR="00210CD2" w:rsidRDefault="00210CD2" w:rsidP="00210CD2">
      <w:pPr>
        <w:shd w:val="clear" w:color="auto" w:fill="FFFFFF"/>
        <w:spacing w:after="0" w:line="240" w:lineRule="auto"/>
        <w:ind w:firstLine="1418"/>
        <w:jc w:val="both"/>
        <w:rPr>
          <w:rFonts w:ascii="Times New Roman" w:eastAsia="Times New Roman" w:hAnsi="Times New Roman"/>
          <w:b/>
          <w:bCs/>
          <w:color w:val="000000"/>
          <w:lang w:eastAsia="pt-BR"/>
        </w:rPr>
      </w:pPr>
    </w:p>
    <w:p w:rsidR="00210CD2" w:rsidRDefault="00210CD2" w:rsidP="00210CD2">
      <w:pPr>
        <w:shd w:val="clear" w:color="auto" w:fill="FFFFFF"/>
        <w:spacing w:after="0" w:line="240" w:lineRule="auto"/>
        <w:ind w:firstLine="1418"/>
        <w:jc w:val="both"/>
        <w:rPr>
          <w:rFonts w:ascii="Times New Roman" w:eastAsia="Times New Roman" w:hAnsi="Times New Roman"/>
          <w:color w:val="000000"/>
          <w:lang w:eastAsia="pt-BR"/>
        </w:rPr>
      </w:pPr>
      <w:r w:rsidRPr="00041599">
        <w:rPr>
          <w:rFonts w:ascii="Times New Roman" w:eastAsia="Times New Roman" w:hAnsi="Times New Roman"/>
          <w:bCs/>
          <w:color w:val="000000"/>
          <w:lang w:eastAsia="pt-BR"/>
        </w:rPr>
        <w:t>Lo</w:t>
      </w:r>
      <w:r w:rsidRPr="00B64966">
        <w:rPr>
          <w:rFonts w:ascii="Times New Roman" w:eastAsia="Times New Roman" w:hAnsi="Times New Roman"/>
          <w:color w:val="000000"/>
          <w:lang w:eastAsia="pt-BR"/>
        </w:rPr>
        <w:t>go de acordo com ROGÉRIO GRECO, em sua obra “Curso de Direito Penal Parte Especial volume III”, o dolo é um elemento subjetivo do tipo sem o qual não há que se falar na concretização do tipo descrito no art. 157 do CP, senão vejamos:</w:t>
      </w:r>
    </w:p>
    <w:p w:rsidR="00210CD2" w:rsidRPr="00B64966" w:rsidRDefault="00210CD2" w:rsidP="00210CD2">
      <w:pPr>
        <w:shd w:val="clear" w:color="auto" w:fill="FFFFFF"/>
        <w:spacing w:after="0" w:line="240" w:lineRule="auto"/>
        <w:ind w:firstLine="1418"/>
        <w:jc w:val="both"/>
        <w:rPr>
          <w:rFonts w:ascii="Times New Roman" w:eastAsia="Times New Roman" w:hAnsi="Times New Roman"/>
          <w:color w:val="000000"/>
          <w:lang w:eastAsia="pt-BR"/>
        </w:rPr>
      </w:pPr>
    </w:p>
    <w:p w:rsidR="00210CD2" w:rsidRPr="00B64966" w:rsidRDefault="00210CD2" w:rsidP="00210CD2">
      <w:pPr>
        <w:pBdr>
          <w:left w:val="single" w:sz="4" w:space="4" w:color="auto"/>
        </w:pBdr>
        <w:shd w:val="clear" w:color="auto" w:fill="FFFFFF"/>
        <w:spacing w:after="0" w:line="240" w:lineRule="auto"/>
        <w:ind w:left="2552"/>
        <w:jc w:val="both"/>
        <w:rPr>
          <w:rFonts w:ascii="Times New Roman" w:eastAsia="Times New Roman" w:hAnsi="Times New Roman"/>
          <w:color w:val="000000"/>
          <w:lang w:eastAsia="pt-BR"/>
        </w:rPr>
      </w:pPr>
      <w:r w:rsidRPr="00B64966">
        <w:rPr>
          <w:rFonts w:ascii="Times New Roman" w:eastAsia="Times New Roman" w:hAnsi="Times New Roman"/>
          <w:i/>
          <w:iCs/>
          <w:color w:val="000000"/>
          <w:lang w:eastAsia="pt-BR"/>
        </w:rPr>
        <w:t>“O crime de roubo somente pode ser praticado dolosamente, não havendo previsão legal para modalidade culposa.”</w:t>
      </w:r>
    </w:p>
    <w:p w:rsidR="00210CD2" w:rsidRPr="00B64966" w:rsidRDefault="00210CD2" w:rsidP="00210CD2">
      <w:pPr>
        <w:pBdr>
          <w:left w:val="single" w:sz="4" w:space="4" w:color="auto"/>
        </w:pBdr>
        <w:shd w:val="clear" w:color="auto" w:fill="FFFFFF"/>
        <w:spacing w:after="0" w:line="240" w:lineRule="auto"/>
        <w:ind w:left="2552"/>
        <w:jc w:val="both"/>
        <w:rPr>
          <w:rFonts w:ascii="Times New Roman" w:eastAsia="Times New Roman" w:hAnsi="Times New Roman"/>
          <w:color w:val="000000"/>
          <w:lang w:eastAsia="pt-BR"/>
        </w:rPr>
      </w:pPr>
      <w:r w:rsidRPr="00B64966">
        <w:rPr>
          <w:rFonts w:ascii="Times New Roman" w:eastAsia="Times New Roman" w:hAnsi="Times New Roman"/>
          <w:i/>
          <w:iCs/>
          <w:color w:val="000000"/>
          <w:lang w:eastAsia="pt-BR"/>
        </w:rPr>
        <w:t>“Além do dolo, a doutrina majoritária aponta outro elemento subjetivo, que lhe é transcendente, chamado especial fim de agir, caracterizado na expressão para si ou para outrem, constante no art. 157 do código Penal.” (GRECO, Rogério, Curso de Direito Penal Parte Especial volume III, pg. 65)</w:t>
      </w:r>
    </w:p>
    <w:p w:rsidR="00210CD2" w:rsidRDefault="00210CD2" w:rsidP="00210CD2">
      <w:pPr>
        <w:shd w:val="clear" w:color="auto" w:fill="FFFFFF"/>
        <w:tabs>
          <w:tab w:val="left" w:pos="2630"/>
        </w:tabs>
        <w:spacing w:after="0" w:line="240" w:lineRule="auto"/>
        <w:ind w:firstLine="1418"/>
        <w:jc w:val="both"/>
        <w:rPr>
          <w:rFonts w:ascii="Times New Roman" w:eastAsia="Times New Roman" w:hAnsi="Times New Roman"/>
          <w:color w:val="000000"/>
          <w:lang w:eastAsia="pt-BR"/>
        </w:rPr>
      </w:pPr>
    </w:p>
    <w:p w:rsidR="00210CD2" w:rsidRPr="00B64966" w:rsidRDefault="00210CD2" w:rsidP="00210CD2">
      <w:pPr>
        <w:shd w:val="clear" w:color="auto" w:fill="FFFFFF"/>
        <w:tabs>
          <w:tab w:val="left" w:pos="2630"/>
        </w:tabs>
        <w:spacing w:after="0" w:line="240" w:lineRule="auto"/>
        <w:ind w:firstLine="1418"/>
        <w:jc w:val="both"/>
        <w:rPr>
          <w:rFonts w:ascii="Times New Roman" w:eastAsia="Times New Roman" w:hAnsi="Times New Roman"/>
          <w:b/>
          <w:bCs/>
          <w:color w:val="000000"/>
          <w:lang w:eastAsia="pt-BR"/>
        </w:rPr>
      </w:pPr>
      <w:r w:rsidRPr="00B64966">
        <w:rPr>
          <w:rFonts w:ascii="Times New Roman" w:eastAsia="Times New Roman" w:hAnsi="Times New Roman"/>
          <w:color w:val="000000"/>
          <w:lang w:eastAsia="pt-BR"/>
        </w:rPr>
        <w:t>Demonstrada a </w:t>
      </w:r>
      <w:r w:rsidRPr="00B64966">
        <w:rPr>
          <w:rFonts w:ascii="Times New Roman" w:eastAsia="Times New Roman" w:hAnsi="Times New Roman"/>
          <w:b/>
          <w:bCs/>
          <w:color w:val="000000"/>
          <w:u w:val="single"/>
          <w:lang w:eastAsia="pt-BR"/>
        </w:rPr>
        <w:t>ausência de dolo</w:t>
      </w:r>
      <w:r w:rsidRPr="00B64966">
        <w:rPr>
          <w:rFonts w:ascii="Times New Roman" w:eastAsia="Times New Roman" w:hAnsi="Times New Roman"/>
          <w:color w:val="000000"/>
          <w:lang w:eastAsia="pt-BR"/>
        </w:rPr>
        <w:t> </w:t>
      </w:r>
      <w:r w:rsidRPr="00B64966">
        <w:rPr>
          <w:rFonts w:ascii="Times New Roman" w:eastAsia="Times New Roman" w:hAnsi="Times New Roman"/>
          <w:b/>
          <w:bCs/>
          <w:color w:val="000000"/>
          <w:lang w:eastAsia="pt-BR"/>
        </w:rPr>
        <w:t>do acusado (cliente), e que em nossa legislação penal não há previsão da modalidade culposa para o tipo do art. 157 do CP, faz-se imperiosa a absolvição do mesmo nos moldes do art. 386, inciso III do CPP.</w:t>
      </w:r>
    </w:p>
    <w:p w:rsidR="00210CD2" w:rsidRDefault="00210CD2" w:rsidP="00210CD2">
      <w:pPr>
        <w:shd w:val="clear" w:color="auto" w:fill="FFFFFF"/>
        <w:tabs>
          <w:tab w:val="left" w:pos="2630"/>
        </w:tabs>
        <w:spacing w:after="0" w:line="240" w:lineRule="auto"/>
        <w:ind w:firstLine="1418"/>
        <w:jc w:val="both"/>
        <w:rPr>
          <w:rFonts w:ascii="Times New Roman" w:eastAsia="Times New Roman" w:hAnsi="Times New Roman"/>
          <w:color w:val="000000"/>
          <w:lang w:eastAsia="pt-BR"/>
        </w:rPr>
      </w:pPr>
      <w:r w:rsidRPr="00B64966">
        <w:rPr>
          <w:rFonts w:ascii="Times New Roman" w:eastAsia="Times New Roman" w:hAnsi="Times New Roman"/>
          <w:color w:val="000000"/>
          <w:lang w:eastAsia="pt-BR"/>
        </w:rPr>
        <w:t>Tal tese é compartilhada pela melhor doutrina e jurisprudência, conforme se vê:</w:t>
      </w:r>
    </w:p>
    <w:p w:rsidR="00210CD2" w:rsidRPr="00B64966" w:rsidRDefault="00210CD2" w:rsidP="00210CD2">
      <w:pPr>
        <w:shd w:val="clear" w:color="auto" w:fill="FFFFFF"/>
        <w:tabs>
          <w:tab w:val="left" w:pos="2630"/>
        </w:tabs>
        <w:spacing w:after="0" w:line="240" w:lineRule="auto"/>
        <w:ind w:firstLine="1418"/>
        <w:jc w:val="both"/>
        <w:rPr>
          <w:rFonts w:ascii="Times New Roman" w:eastAsia="Times New Roman" w:hAnsi="Times New Roman"/>
          <w:color w:val="000000"/>
          <w:lang w:eastAsia="pt-BR"/>
        </w:rPr>
      </w:pPr>
    </w:p>
    <w:p w:rsidR="00210CD2" w:rsidRPr="00B64966" w:rsidRDefault="00210CD2" w:rsidP="00210CD2">
      <w:pPr>
        <w:pBdr>
          <w:left w:val="single" w:sz="4" w:space="4" w:color="auto"/>
        </w:pBdr>
        <w:shd w:val="clear" w:color="auto" w:fill="FFFFFF"/>
        <w:spacing w:after="0" w:line="240" w:lineRule="auto"/>
        <w:ind w:left="2552"/>
        <w:jc w:val="both"/>
        <w:rPr>
          <w:rFonts w:ascii="Times New Roman" w:eastAsia="Times New Roman" w:hAnsi="Times New Roman"/>
          <w:color w:val="000000"/>
          <w:lang w:eastAsia="pt-BR"/>
        </w:rPr>
      </w:pPr>
      <w:r w:rsidRPr="00B64966">
        <w:rPr>
          <w:rFonts w:ascii="Times New Roman" w:eastAsia="Times New Roman" w:hAnsi="Times New Roman"/>
          <w:i/>
          <w:iCs/>
          <w:color w:val="000000"/>
          <w:lang w:eastAsia="pt-BR"/>
        </w:rPr>
        <w:t>“No caso de não haver prova da existência do fato, mas não estar ele subsumido a qualquer figura penal, a absolvição se impõe” (MIRABETE, Julio Fabrini. </w:t>
      </w:r>
      <w:r w:rsidRPr="00B64966">
        <w:rPr>
          <w:rFonts w:ascii="Times New Roman" w:eastAsia="Times New Roman" w:hAnsi="Times New Roman"/>
          <w:b/>
          <w:bCs/>
          <w:i/>
          <w:iCs/>
          <w:color w:val="000000"/>
          <w:lang w:eastAsia="pt-BR"/>
        </w:rPr>
        <w:t>Código de Processo Penal Interpretado</w:t>
      </w:r>
      <w:r w:rsidRPr="00B64966">
        <w:rPr>
          <w:rFonts w:ascii="Times New Roman" w:eastAsia="Times New Roman" w:hAnsi="Times New Roman"/>
          <w:i/>
          <w:iCs/>
          <w:color w:val="000000"/>
          <w:lang w:eastAsia="pt-BR"/>
        </w:rPr>
        <w:t>, p. 1002)</w:t>
      </w:r>
    </w:p>
    <w:p w:rsidR="00210CD2" w:rsidRPr="00B64966" w:rsidRDefault="00210CD2" w:rsidP="00210CD2">
      <w:pPr>
        <w:pBdr>
          <w:left w:val="single" w:sz="4" w:space="4" w:color="auto"/>
        </w:pBdr>
        <w:shd w:val="clear" w:color="auto" w:fill="FFFFFF"/>
        <w:spacing w:after="0" w:line="240" w:lineRule="auto"/>
        <w:ind w:left="2552"/>
        <w:jc w:val="both"/>
        <w:rPr>
          <w:rFonts w:ascii="Times New Roman" w:eastAsia="Times New Roman" w:hAnsi="Times New Roman"/>
          <w:color w:val="000000"/>
          <w:lang w:eastAsia="pt-BR"/>
        </w:rPr>
      </w:pPr>
      <w:r w:rsidRPr="00B64966">
        <w:rPr>
          <w:rFonts w:ascii="Times New Roman" w:eastAsia="Times New Roman" w:hAnsi="Times New Roman"/>
          <w:i/>
          <w:iCs/>
          <w:color w:val="000000"/>
          <w:lang w:eastAsia="pt-BR"/>
        </w:rPr>
        <w:t>“O princípio do nullum crimen, nulla poena sine praevia lege, inscrito noa RT. 5º, XXXIX, da Carta Magna, e no artigo 1º, do Código Penal, consubstanciada uma das colunas centrais do direito penal dos países democráticos, não se admitindo qualquer tolerância de que o fato imputado ao denunciado pode eventualmente ser enquadrado em outra regra penal (...)” (RHC 8171-CE)</w:t>
      </w:r>
    </w:p>
    <w:p w:rsidR="00210CD2" w:rsidRPr="00B64966" w:rsidRDefault="00210CD2" w:rsidP="00210CD2">
      <w:pPr>
        <w:spacing w:after="0" w:line="240" w:lineRule="auto"/>
        <w:ind w:firstLine="1418"/>
        <w:jc w:val="both"/>
        <w:rPr>
          <w:rFonts w:ascii="Times New Roman" w:hAnsi="Times New Roman"/>
          <w:b/>
          <w:i/>
          <w:color w:val="000000"/>
        </w:rPr>
      </w:pPr>
    </w:p>
    <w:p w:rsidR="00210CD2" w:rsidRPr="00B64966" w:rsidRDefault="00210CD2" w:rsidP="00210CD2">
      <w:pPr>
        <w:spacing w:after="0" w:line="240" w:lineRule="auto"/>
        <w:jc w:val="both"/>
        <w:rPr>
          <w:rFonts w:ascii="Times New Roman" w:hAnsi="Times New Roman"/>
          <w:b/>
          <w:color w:val="000000"/>
        </w:rPr>
      </w:pPr>
      <w:r w:rsidRPr="00B64966">
        <w:rPr>
          <w:rFonts w:ascii="Times New Roman" w:hAnsi="Times New Roman"/>
          <w:b/>
          <w:color w:val="000000"/>
        </w:rPr>
        <w:t xml:space="preserve">DA APLICAÇÃO DO PRINCÍPIO DA INSIGNIFICÂNCIA </w:t>
      </w:r>
    </w:p>
    <w:p w:rsidR="00210CD2" w:rsidRPr="00B64966" w:rsidRDefault="00210CD2" w:rsidP="00210CD2">
      <w:pPr>
        <w:spacing w:after="0" w:line="240" w:lineRule="auto"/>
        <w:ind w:firstLine="1418"/>
        <w:jc w:val="both"/>
        <w:rPr>
          <w:rFonts w:ascii="Times New Roman" w:hAnsi="Times New Roman"/>
          <w:color w:val="000000"/>
          <w:shd w:val="clear" w:color="auto" w:fill="FFFFFF"/>
        </w:rPr>
      </w:pPr>
      <w:r w:rsidRPr="00B64966">
        <w:rPr>
          <w:rFonts w:ascii="Times New Roman" w:hAnsi="Times New Roman"/>
          <w:color w:val="000000"/>
          <w:shd w:val="clear" w:color="auto" w:fill="FFFFFF"/>
        </w:rPr>
        <w:t>O princípio da insignificância desempenha uma função interpretativa responsável por restringir o tipo penal previsto em lei, uma vez que afasta a ocorrência do crime mesmo nas hipóteses em que a conduta perpetrada pelo agente se coaduna com a descrição do tipo penal.</w:t>
      </w:r>
    </w:p>
    <w:p w:rsidR="00210CD2" w:rsidRPr="00B64966" w:rsidRDefault="00210CD2" w:rsidP="00210CD2">
      <w:pPr>
        <w:spacing w:after="0" w:line="240" w:lineRule="auto"/>
        <w:ind w:firstLine="1418"/>
        <w:jc w:val="both"/>
        <w:rPr>
          <w:rFonts w:ascii="Times New Roman" w:hAnsi="Times New Roman"/>
          <w:color w:val="000000"/>
          <w:shd w:val="clear" w:color="auto" w:fill="FFFFFF"/>
        </w:rPr>
      </w:pPr>
      <w:r w:rsidRPr="00B64966">
        <w:rPr>
          <w:rFonts w:ascii="Times New Roman" w:hAnsi="Times New Roman"/>
          <w:color w:val="000000"/>
          <w:shd w:val="clear" w:color="auto" w:fill="FFFFFF"/>
        </w:rPr>
        <w:t>No caso em tela, fora subtraído da vítima a ínfima quantia de R$ 00,00 (valor por extenso), não havendo, pois lesividade relevante ao patrimônio do ofendido, o que determina a descaracterização do crime complexo de roubo.</w:t>
      </w:r>
    </w:p>
    <w:p w:rsidR="00210CD2" w:rsidRPr="00B64966" w:rsidRDefault="00210CD2" w:rsidP="00210CD2">
      <w:pPr>
        <w:spacing w:after="0" w:line="240" w:lineRule="auto"/>
        <w:ind w:firstLine="1418"/>
        <w:jc w:val="both"/>
        <w:rPr>
          <w:rFonts w:ascii="Times New Roman" w:hAnsi="Times New Roman"/>
          <w:color w:val="000000"/>
        </w:rPr>
      </w:pPr>
      <w:r w:rsidRPr="00B64966">
        <w:rPr>
          <w:rFonts w:ascii="Times New Roman" w:hAnsi="Times New Roman"/>
          <w:color w:val="000000"/>
        </w:rPr>
        <w:t>Outrossim, registre-se, que o fato imputado ao acusado, vem despido de potencialidade lesiva, na medida em que inexistiu qualquer prejuízo, ao patrimônio da sedizente vítima.</w:t>
      </w:r>
    </w:p>
    <w:p w:rsidR="00210CD2" w:rsidRPr="00B64966" w:rsidRDefault="00210CD2" w:rsidP="00210CD2">
      <w:pPr>
        <w:spacing w:after="0" w:line="240" w:lineRule="auto"/>
        <w:ind w:firstLine="1418"/>
        <w:jc w:val="both"/>
        <w:rPr>
          <w:rFonts w:ascii="Times New Roman" w:hAnsi="Times New Roman"/>
          <w:color w:val="000000"/>
        </w:rPr>
      </w:pPr>
      <w:r w:rsidRPr="00B64966">
        <w:rPr>
          <w:rFonts w:ascii="Times New Roman" w:hAnsi="Times New Roman"/>
          <w:color w:val="000000"/>
        </w:rPr>
        <w:t>Aferido, pois, o contexto fáctico, o mesmo conduz ao reconhecimento do princípio da insignificância, apregoado pelo Direito Penal mínimo, o qual possui como força motriz, exorcizar o delito, em tela, fazendo-o fenecer, ante ausência de tipicidade.</w:t>
      </w:r>
    </w:p>
    <w:p w:rsidR="00210CD2" w:rsidRDefault="00210CD2" w:rsidP="00210CD2">
      <w:pPr>
        <w:spacing w:after="0" w:line="240" w:lineRule="auto"/>
        <w:ind w:firstLine="1418"/>
        <w:jc w:val="both"/>
        <w:rPr>
          <w:rFonts w:ascii="Times New Roman" w:hAnsi="Times New Roman"/>
          <w:color w:val="000000"/>
        </w:rPr>
      </w:pPr>
      <w:r w:rsidRPr="00B64966">
        <w:rPr>
          <w:rFonts w:ascii="Times New Roman" w:hAnsi="Times New Roman"/>
          <w:color w:val="000000"/>
        </w:rPr>
        <w:t>Neste momento, assoma imperioso o decalque de jurisprudência que jorra dos pretórios:</w:t>
      </w:r>
    </w:p>
    <w:p w:rsidR="00210CD2" w:rsidRPr="00B64966" w:rsidRDefault="00210CD2" w:rsidP="00210CD2">
      <w:pPr>
        <w:spacing w:after="0" w:line="240" w:lineRule="auto"/>
        <w:ind w:firstLine="1418"/>
        <w:jc w:val="both"/>
        <w:rPr>
          <w:rFonts w:ascii="Times New Roman" w:hAnsi="Times New Roman"/>
          <w:color w:val="000000"/>
        </w:rPr>
      </w:pPr>
    </w:p>
    <w:p w:rsidR="00210CD2" w:rsidRPr="00B64966" w:rsidRDefault="00210CD2" w:rsidP="00210CD2">
      <w:pPr>
        <w:pStyle w:val="CitacaoPrat"/>
        <w:widowControl/>
        <w:pBdr>
          <w:left w:val="single" w:sz="4" w:space="4" w:color="auto"/>
        </w:pBdr>
        <w:spacing w:before="0"/>
        <w:ind w:left="2552"/>
        <w:rPr>
          <w:rFonts w:ascii="Times New Roman" w:hAnsi="Times New Roman" w:cs="Times New Roman"/>
          <w:color w:val="000000"/>
        </w:rPr>
      </w:pPr>
      <w:r w:rsidRPr="00B64966">
        <w:rPr>
          <w:rFonts w:ascii="Times New Roman" w:hAnsi="Times New Roman" w:cs="Times New Roman"/>
          <w:color w:val="000000"/>
        </w:rPr>
        <w:t xml:space="preserve">FURTO QUALIFICADO. AUTORIA E MATERIALIDADE. BEM JURÍDICO INEXPRESSIVO. RESTITUIÇÃO. PRINCÍPIO DA INSIGNIFICÂNCIA. ABSOLVIÇÃO. </w:t>
      </w:r>
      <w:r w:rsidRPr="00B64966">
        <w:rPr>
          <w:rFonts w:ascii="Times New Roman" w:hAnsi="Times New Roman" w:cs="Times New Roman"/>
          <w:b/>
          <w:bCs/>
          <w:color w:val="000000"/>
        </w:rPr>
        <w:t>Ainda que comprovadas a materialidade e a autoria, configura-se atípica, pela insignificância penal, a subtração de bens cujos valores não tiveram repercussão no patrimônio da vítima</w:t>
      </w:r>
      <w:r w:rsidRPr="00B64966">
        <w:rPr>
          <w:rFonts w:ascii="Times New Roman" w:hAnsi="Times New Roman" w:cs="Times New Roman"/>
          <w:color w:val="000000"/>
        </w:rPr>
        <w:t xml:space="preserve">, máxime quando a totalidade da res furtiva lhe foi restituída, caso em que o réu deve ser absolvido. (Apelação nº 0050054-28.2007.8.22.0004, 1ª Câmara </w:t>
      </w:r>
      <w:r w:rsidRPr="00B64966">
        <w:rPr>
          <w:rFonts w:ascii="Times New Roman" w:hAnsi="Times New Roman" w:cs="Times New Roman"/>
          <w:color w:val="000000"/>
        </w:rPr>
        <w:lastRenderedPageBreak/>
        <w:t>Criminal do TJRO, Rel. Valter de Oliveira. j. 27.10.2011, unânime, DJe 07.11.2011).</w:t>
      </w:r>
    </w:p>
    <w:p w:rsidR="00210CD2" w:rsidRPr="00B64966" w:rsidRDefault="00210CD2" w:rsidP="00210CD2">
      <w:pPr>
        <w:pStyle w:val="CitacaoPrat"/>
        <w:widowControl/>
        <w:pBdr>
          <w:left w:val="single" w:sz="4" w:space="4" w:color="auto"/>
        </w:pBdr>
        <w:spacing w:before="0"/>
        <w:ind w:left="2552"/>
        <w:rPr>
          <w:rFonts w:ascii="Times New Roman" w:hAnsi="Times New Roman" w:cs="Times New Roman"/>
          <w:color w:val="000000"/>
        </w:rPr>
      </w:pPr>
      <w:r w:rsidRPr="00B64966">
        <w:rPr>
          <w:rFonts w:ascii="Times New Roman" w:hAnsi="Times New Roman" w:cs="Times New Roman"/>
          <w:color w:val="000000"/>
        </w:rPr>
        <w:t xml:space="preserve">EMBARGOS INFRINGENTES EM APELAÇÃO CRIMINAL - TENTATIVA DE FURTO - ABSOLVIÇÃO SUMÁRIA - PRINCÍPIO DA INSIGNIFICÂNCIA - PROVIMENTO. Primeiramente observo que o réu não é habitual na prática de delito, pois não possui antecedentes criminais, conforme se verifica da certidão. </w:t>
      </w:r>
      <w:r w:rsidRPr="00B64966">
        <w:rPr>
          <w:rFonts w:ascii="Times New Roman" w:hAnsi="Times New Roman" w:cs="Times New Roman"/>
          <w:b/>
          <w:bCs/>
          <w:color w:val="000000"/>
        </w:rPr>
        <w:t>Considerando que o direito penal deve ser a ultima ratio, sua utilização deve resumir-se à proteção de bens jurídicos relevantes, quando houver lesividade expressiva à sociedade</w:t>
      </w:r>
      <w:r w:rsidRPr="00B64966">
        <w:rPr>
          <w:rFonts w:ascii="Times New Roman" w:hAnsi="Times New Roman" w:cs="Times New Roman"/>
          <w:color w:val="000000"/>
        </w:rPr>
        <w:t xml:space="preserve">. No caso presente, tratando-se de conduta com ofensividade mínima, deve ser aplicado o princípio da insignificância para </w:t>
      </w:r>
      <w:r w:rsidRPr="00B64966">
        <w:rPr>
          <w:rFonts w:ascii="Times New Roman" w:hAnsi="Times New Roman" w:cs="Times New Roman"/>
          <w:b/>
          <w:bCs/>
          <w:color w:val="000000"/>
        </w:rPr>
        <w:t>afastar a tipicidade</w:t>
      </w:r>
      <w:r w:rsidRPr="00B64966">
        <w:rPr>
          <w:rFonts w:ascii="Times New Roman" w:hAnsi="Times New Roman" w:cs="Times New Roman"/>
          <w:color w:val="000000"/>
        </w:rPr>
        <w:t xml:space="preserve"> e absolver o embargante, nos termos do art. 386, III, do CPP. (Embargos Infringentes em Apelação Criminal - Reclusão nº 2010.032380-6/0001-00, Seção Criminal do TJMS, Rel. Dorival Moreira dos Santos. maioria, DJ 21.06.2011).</w:t>
      </w:r>
    </w:p>
    <w:p w:rsidR="00210CD2" w:rsidRPr="00B64966" w:rsidRDefault="00210CD2" w:rsidP="00210CD2">
      <w:pPr>
        <w:pStyle w:val="CitacaoPrat"/>
        <w:widowControl/>
        <w:pBdr>
          <w:left w:val="single" w:sz="4" w:space="4" w:color="auto"/>
        </w:pBdr>
        <w:spacing w:before="0"/>
        <w:ind w:left="2552"/>
        <w:rPr>
          <w:rFonts w:ascii="Times New Roman" w:hAnsi="Times New Roman" w:cs="Times New Roman"/>
          <w:color w:val="000000"/>
        </w:rPr>
      </w:pPr>
      <w:r w:rsidRPr="00B64966">
        <w:rPr>
          <w:rFonts w:ascii="Times New Roman" w:hAnsi="Times New Roman" w:cs="Times New Roman"/>
          <w:color w:val="000000"/>
        </w:rPr>
        <w:t xml:space="preserve">APELAÇÕES CRIMINAIS - FURTO QUALIFICADO - PRINCÍPIO DA INSIGNIFICÂNCIA - APLICAÇÃO - POSSIBILIDADE - </w:t>
      </w:r>
      <w:r w:rsidRPr="00B64966">
        <w:rPr>
          <w:rFonts w:ascii="Times New Roman" w:hAnsi="Times New Roman" w:cs="Times New Roman"/>
          <w:b/>
          <w:bCs/>
          <w:color w:val="000000"/>
        </w:rPr>
        <w:t>CONDUTA ATÍPICA</w:t>
      </w:r>
      <w:r w:rsidRPr="00B64966">
        <w:rPr>
          <w:rFonts w:ascii="Times New Roman" w:hAnsi="Times New Roman" w:cs="Times New Roman"/>
          <w:color w:val="000000"/>
        </w:rPr>
        <w:t xml:space="preserve"> - RECURSOS PROVIDOS. </w:t>
      </w:r>
      <w:r w:rsidRPr="00B64966">
        <w:rPr>
          <w:rFonts w:ascii="Times New Roman" w:hAnsi="Times New Roman" w:cs="Times New Roman"/>
          <w:b/>
          <w:bCs/>
          <w:color w:val="000000"/>
        </w:rPr>
        <w:t>Verificando-se o ínfimo valor da res furtiva, necessário reconhecer que não houve lesão ao bem juridicamente protegido</w:t>
      </w:r>
      <w:r w:rsidRPr="00B64966">
        <w:rPr>
          <w:rFonts w:ascii="Times New Roman" w:hAnsi="Times New Roman" w:cs="Times New Roman"/>
          <w:color w:val="000000"/>
        </w:rPr>
        <w:t xml:space="preserve">, sendo, assim, aplicável o princípio da insignificância que, mesmo não estando expresso no ordenamento jurídico pátrio, pode ser considerado como causa supralegal de </w:t>
      </w:r>
      <w:r w:rsidRPr="00B64966">
        <w:rPr>
          <w:rFonts w:ascii="Times New Roman" w:hAnsi="Times New Roman" w:cs="Times New Roman"/>
          <w:b/>
          <w:bCs/>
          <w:color w:val="000000"/>
        </w:rPr>
        <w:t>exclusão da tipicidade</w:t>
      </w:r>
      <w:r w:rsidRPr="00B64966">
        <w:rPr>
          <w:rFonts w:ascii="Times New Roman" w:hAnsi="Times New Roman" w:cs="Times New Roman"/>
          <w:color w:val="000000"/>
        </w:rPr>
        <w:t>. (Apelação Criminal nº 5200674-10.2009.8.13.0145, 4ª Câmara Criminal do TJMG, Rel. Herbert Carneiro. j. 11.05.2011, unânime, Publ. 01.06.2011).</w:t>
      </w:r>
    </w:p>
    <w:p w:rsidR="00210CD2" w:rsidRPr="00B64966" w:rsidRDefault="00210CD2" w:rsidP="00210CD2">
      <w:pPr>
        <w:pStyle w:val="CitacaoPrat"/>
        <w:widowControl/>
        <w:pBdr>
          <w:left w:val="single" w:sz="4" w:space="4" w:color="auto"/>
        </w:pBdr>
        <w:spacing w:before="0"/>
        <w:ind w:left="2552"/>
        <w:rPr>
          <w:rFonts w:ascii="Times New Roman" w:hAnsi="Times New Roman" w:cs="Times New Roman"/>
          <w:color w:val="000000"/>
        </w:rPr>
      </w:pPr>
      <w:r w:rsidRPr="00B64966">
        <w:rPr>
          <w:rFonts w:ascii="Times New Roman" w:hAnsi="Times New Roman" w:cs="Times New Roman"/>
          <w:color w:val="000000"/>
        </w:rPr>
        <w:t xml:space="preserve">ESTELIONATO. TIPICIDADE FORMAL. INEXPRESSIVIDADE DA LESÃO JURÍDICA. PRINCÍPIO DA INSIGNIFICÂNCIA. APLICABILIDADE. ATIPICIDADE MATERIAL. CRIME NÃO CONFIGURADO. Embora a conduta do agente se amolde formalmente ao crime de estelionato, </w:t>
      </w:r>
      <w:r w:rsidRPr="00B64966">
        <w:rPr>
          <w:rFonts w:ascii="Times New Roman" w:hAnsi="Times New Roman" w:cs="Times New Roman"/>
          <w:b/>
          <w:bCs/>
          <w:color w:val="000000"/>
        </w:rPr>
        <w:t>ausente se encontra na hipótese a tipicidade material, que consiste na efetiva lesão ou perigo de lesão ao bem jurídico tutelado, pelo que não há falar em crime</w:t>
      </w:r>
      <w:r w:rsidRPr="00B64966">
        <w:rPr>
          <w:rFonts w:ascii="Times New Roman" w:hAnsi="Times New Roman" w:cs="Times New Roman"/>
          <w:color w:val="000000"/>
        </w:rPr>
        <w:t>. (Apelação Criminal nº 0211666-89.2006.8.13.0026, 7ª Câmara Criminal do TJMG, Rel. Duarte de Paula. j. 06.10.2011, maioria, Publ. 21.10.2011).</w:t>
      </w:r>
    </w:p>
    <w:p w:rsidR="00210CD2" w:rsidRPr="00B64966" w:rsidRDefault="00210CD2" w:rsidP="00210CD2">
      <w:pPr>
        <w:pStyle w:val="CitacaoPrat"/>
        <w:widowControl/>
        <w:pBdr>
          <w:left w:val="single" w:sz="4" w:space="4" w:color="auto"/>
        </w:pBdr>
        <w:spacing w:before="0"/>
        <w:ind w:left="2552"/>
        <w:rPr>
          <w:rFonts w:ascii="Times New Roman" w:hAnsi="Times New Roman" w:cs="Times New Roman"/>
          <w:color w:val="000000"/>
        </w:rPr>
      </w:pPr>
      <w:r w:rsidRPr="00B64966">
        <w:rPr>
          <w:rFonts w:ascii="Times New Roman" w:hAnsi="Times New Roman" w:cs="Times New Roman"/>
          <w:color w:val="000000"/>
        </w:rPr>
        <w:t xml:space="preserve">APELAÇÃO CRIMINAL. PENAL. ART. 155, §§ 1º E 4º, DO CÓDIGO PENAL. FURTO QUALIFICADO. PRINCÍPIO DA INSIGNIFICÂNCIA. PRECEDENTES STF. ABSOLVIÇÃO MANTIDA. RECURSO DESPROVIDO, À UNANIMIDADE. 1. </w:t>
      </w:r>
      <w:r w:rsidRPr="00B64966">
        <w:rPr>
          <w:rFonts w:ascii="Times New Roman" w:hAnsi="Times New Roman" w:cs="Times New Roman"/>
          <w:b/>
          <w:bCs/>
          <w:color w:val="000000"/>
        </w:rPr>
        <w:t>O princípio da insignificância permite afastar a tipicidade material de condutas que causam ínfima lesão ao bem jurídico protegido, como os furtos de objetos de valores irrisórios</w:t>
      </w:r>
      <w:r w:rsidRPr="00B64966">
        <w:rPr>
          <w:rFonts w:ascii="Times New Roman" w:hAnsi="Times New Roman" w:cs="Times New Roman"/>
          <w:color w:val="000000"/>
        </w:rPr>
        <w:t>. 2. A aplicação desse princípio deve atender a quatro requisitos estabelecidos pela jurisprudência do STF: mínima ofensividade da conduta do agente; nenhuma periculosidade social da ação; reduzidíssimo grau de reprovabilidade do comportamento e inexpressividade da lesão jurídica provocada. 3. Apelação Criminal desprovida, unanimemente. (Apelação nº 0240971-0, 1ª Câmara Criminal do TJPE, Rel. Roberto Ferreira Lins. j. 02.08.2011, unânime, DJe 15.08.2011).</w:t>
      </w:r>
    </w:p>
    <w:p w:rsidR="00210CD2" w:rsidRPr="00B64966" w:rsidRDefault="00210CD2" w:rsidP="00210CD2">
      <w:pPr>
        <w:pStyle w:val="CitacaoPrat"/>
        <w:widowControl/>
        <w:pBdr>
          <w:left w:val="single" w:sz="4" w:space="4" w:color="auto"/>
        </w:pBdr>
        <w:spacing w:before="0"/>
        <w:ind w:left="2552"/>
        <w:rPr>
          <w:rFonts w:ascii="Times New Roman" w:hAnsi="Times New Roman" w:cs="Times New Roman"/>
          <w:color w:val="000000"/>
        </w:rPr>
      </w:pPr>
      <w:r w:rsidRPr="00B64966">
        <w:rPr>
          <w:rFonts w:ascii="Times New Roman" w:hAnsi="Times New Roman" w:cs="Times New Roman"/>
          <w:color w:val="000000"/>
        </w:rPr>
        <w:t>(grifos nossos)</w:t>
      </w:r>
    </w:p>
    <w:p w:rsidR="00210CD2" w:rsidRDefault="00210CD2" w:rsidP="00210CD2">
      <w:pPr>
        <w:pStyle w:val="TextoPrat"/>
        <w:widowControl/>
        <w:spacing w:before="0"/>
        <w:ind w:left="0" w:firstLine="1985"/>
        <w:rPr>
          <w:rFonts w:ascii="Times New Roman" w:hAnsi="Times New Roman" w:cs="Times New Roman"/>
          <w:color w:val="000000"/>
        </w:rPr>
      </w:pPr>
    </w:p>
    <w:p w:rsidR="00210CD2" w:rsidRPr="00B64966" w:rsidRDefault="00210CD2" w:rsidP="00210CD2">
      <w:pPr>
        <w:pStyle w:val="TextoPrat"/>
        <w:widowControl/>
        <w:spacing w:before="0"/>
        <w:ind w:left="0" w:firstLine="1985"/>
        <w:rPr>
          <w:rFonts w:ascii="Times New Roman" w:hAnsi="Times New Roman" w:cs="Times New Roman"/>
          <w:color w:val="000000"/>
        </w:rPr>
      </w:pPr>
      <w:r w:rsidRPr="00B64966">
        <w:rPr>
          <w:rFonts w:ascii="Times New Roman" w:hAnsi="Times New Roman" w:cs="Times New Roman"/>
          <w:color w:val="000000"/>
        </w:rPr>
        <w:lastRenderedPageBreak/>
        <w:t>Destarte, todos os caminhos conduzem, a absolvição do réu, frente ao conjunto probatório domiciliado à demanda, em si sofrível e altamente deficiente e anêmico, para operar e autorizar um juízo de censura contra o denunciado.</w:t>
      </w:r>
    </w:p>
    <w:p w:rsidR="00210CD2" w:rsidRPr="00B64966" w:rsidRDefault="00210CD2" w:rsidP="00210CD2">
      <w:pPr>
        <w:spacing w:after="0" w:line="240" w:lineRule="auto"/>
        <w:ind w:firstLine="1418"/>
        <w:jc w:val="both"/>
        <w:rPr>
          <w:rFonts w:ascii="Times New Roman" w:hAnsi="Times New Roman"/>
          <w:b/>
          <w:color w:val="000000"/>
        </w:rPr>
      </w:pPr>
    </w:p>
    <w:p w:rsidR="00210CD2" w:rsidRPr="00B64966" w:rsidRDefault="00210CD2" w:rsidP="00210CD2">
      <w:pPr>
        <w:pBdr>
          <w:bottom w:val="single" w:sz="4" w:space="1" w:color="auto"/>
        </w:pBdr>
        <w:spacing w:after="0" w:line="240" w:lineRule="auto"/>
        <w:rPr>
          <w:rFonts w:ascii="Times New Roman" w:hAnsi="Times New Roman"/>
          <w:b/>
          <w:color w:val="000000"/>
        </w:rPr>
      </w:pPr>
      <w:r w:rsidRPr="00B64966">
        <w:rPr>
          <w:rFonts w:ascii="Times New Roman" w:hAnsi="Times New Roman"/>
          <w:b/>
          <w:color w:val="000000"/>
        </w:rPr>
        <w:t>III. DOS PEDIDOS</w:t>
      </w:r>
    </w:p>
    <w:p w:rsidR="00210CD2" w:rsidRPr="00B64966" w:rsidRDefault="00210CD2" w:rsidP="00210CD2">
      <w:pPr>
        <w:shd w:val="clear" w:color="auto" w:fill="FFFFFF"/>
        <w:spacing w:after="0" w:line="240" w:lineRule="auto"/>
        <w:ind w:firstLine="1985"/>
        <w:jc w:val="both"/>
        <w:rPr>
          <w:rFonts w:ascii="Times New Roman" w:eastAsia="Times New Roman" w:hAnsi="Times New Roman"/>
          <w:b/>
          <w:bCs/>
          <w:color w:val="000000"/>
          <w:lang w:eastAsia="pt-BR"/>
        </w:rPr>
      </w:pPr>
      <w:r w:rsidRPr="00B64966">
        <w:rPr>
          <w:rFonts w:ascii="Times New Roman" w:eastAsia="Times New Roman" w:hAnsi="Times New Roman"/>
          <w:color w:val="000000"/>
          <w:lang w:eastAsia="pt-BR"/>
        </w:rPr>
        <w:t>Ante ao exposto, considerando os fatos supra, a ausência de dolo do Acusado, sendo atípica sua conduta, com fulcro no art. 386, inciso III, do CPP a defesa requer a V. Exa.,</w:t>
      </w:r>
      <w:r w:rsidRPr="00B64966">
        <w:rPr>
          <w:rFonts w:ascii="Times New Roman" w:eastAsia="Times New Roman" w:hAnsi="Times New Roman"/>
          <w:b/>
          <w:bCs/>
          <w:color w:val="000000"/>
          <w:lang w:eastAsia="pt-BR"/>
        </w:rPr>
        <w:t> a improcedência da r. denúncia com a ABSOLVIÇÃO do acusado da imputação criminal que lhe fora atribuída.</w:t>
      </w:r>
    </w:p>
    <w:p w:rsidR="00210CD2" w:rsidRPr="00B64966" w:rsidRDefault="00210CD2" w:rsidP="00210CD2">
      <w:pPr>
        <w:shd w:val="clear" w:color="auto" w:fill="FFFFFF"/>
        <w:spacing w:after="0" w:line="240" w:lineRule="auto"/>
        <w:ind w:firstLine="1985"/>
        <w:jc w:val="both"/>
        <w:rPr>
          <w:rFonts w:ascii="Times New Roman" w:eastAsia="Times New Roman" w:hAnsi="Times New Roman"/>
          <w:b/>
          <w:bCs/>
          <w:color w:val="000000"/>
          <w:lang w:eastAsia="pt-BR"/>
        </w:rPr>
      </w:pPr>
      <w:r w:rsidRPr="00B64966">
        <w:rPr>
          <w:rFonts w:ascii="Times New Roman" w:eastAsia="Times New Roman" w:hAnsi="Times New Roman"/>
          <w:color w:val="000000"/>
          <w:lang w:eastAsia="pt-BR"/>
        </w:rPr>
        <w:t>Caso não seja esse o vosso entendimento, considerando a inexistência da tipificação das causas de aumento de pena constantes na Denúncia, a defesa requer a V.Exa., </w:t>
      </w:r>
      <w:r w:rsidRPr="00B64966">
        <w:rPr>
          <w:rFonts w:ascii="Times New Roman" w:eastAsia="Times New Roman" w:hAnsi="Times New Roman"/>
          <w:b/>
          <w:bCs/>
          <w:color w:val="000000"/>
          <w:lang w:eastAsia="pt-BR"/>
        </w:rPr>
        <w:t>a desclassificação do delito para o art. 157 </w:t>
      </w:r>
      <w:r w:rsidRPr="00B64966">
        <w:rPr>
          <w:rFonts w:ascii="Times New Roman" w:eastAsia="Times New Roman" w:hAnsi="Times New Roman"/>
          <w:b/>
          <w:bCs/>
          <w:i/>
          <w:iCs/>
          <w:color w:val="000000"/>
          <w:lang w:eastAsia="pt-BR"/>
        </w:rPr>
        <w:t>“caput”</w:t>
      </w:r>
      <w:r w:rsidRPr="00B64966">
        <w:rPr>
          <w:rFonts w:ascii="Times New Roman" w:eastAsia="Times New Roman" w:hAnsi="Times New Roman"/>
          <w:b/>
          <w:bCs/>
          <w:color w:val="000000"/>
          <w:lang w:eastAsia="pt-BR"/>
        </w:rPr>
        <w:t xml:space="preserve"> do código penal.</w:t>
      </w:r>
    </w:p>
    <w:p w:rsidR="00210CD2" w:rsidRPr="00B64966" w:rsidRDefault="00210CD2" w:rsidP="00210CD2">
      <w:pPr>
        <w:shd w:val="clear" w:color="auto" w:fill="FFFFFF"/>
        <w:spacing w:after="0" w:line="240" w:lineRule="auto"/>
        <w:ind w:firstLine="1985"/>
        <w:jc w:val="both"/>
        <w:rPr>
          <w:rFonts w:ascii="Times New Roman" w:eastAsia="Times New Roman" w:hAnsi="Times New Roman"/>
          <w:b/>
          <w:bCs/>
          <w:color w:val="000000"/>
          <w:lang w:eastAsia="pt-BR"/>
        </w:rPr>
      </w:pPr>
      <w:r w:rsidRPr="00B64966">
        <w:rPr>
          <w:rFonts w:ascii="Times New Roman" w:eastAsia="Times New Roman" w:hAnsi="Times New Roman"/>
          <w:color w:val="000000"/>
          <w:lang w:eastAsia="pt-BR"/>
        </w:rPr>
        <w:t>Considerando a primariedade do Acusado e a colaboração com a Justiça, tanto na fase policial, como na judicial, bem como sua participação de menor importância nos fatos,</w:t>
      </w:r>
      <w:r w:rsidRPr="00B64966">
        <w:rPr>
          <w:rFonts w:ascii="Times New Roman" w:eastAsia="Times New Roman" w:hAnsi="Times New Roman"/>
          <w:b/>
          <w:bCs/>
          <w:color w:val="000000"/>
          <w:lang w:eastAsia="pt-BR"/>
        </w:rPr>
        <w:t> </w:t>
      </w:r>
      <w:r w:rsidRPr="00B64966">
        <w:rPr>
          <w:rFonts w:ascii="Times New Roman" w:eastAsia="Times New Roman" w:hAnsi="Times New Roman"/>
          <w:color w:val="000000"/>
          <w:lang w:eastAsia="pt-BR"/>
        </w:rPr>
        <w:t>a defesa requer a V.Exa.,</w:t>
      </w:r>
      <w:r w:rsidRPr="00B64966">
        <w:rPr>
          <w:rFonts w:ascii="Times New Roman" w:eastAsia="Times New Roman" w:hAnsi="Times New Roman"/>
          <w:b/>
          <w:bCs/>
          <w:color w:val="000000"/>
          <w:lang w:eastAsia="pt-BR"/>
        </w:rPr>
        <w:t> a aplicação da Pena no mínimo legal, com a diminuição da pena em grau Máximo, contando com o beneplácito de V. Exa. e os benefícios da Lei, por ser de direito e mais pura e cristalina Justiça;</w:t>
      </w:r>
    </w:p>
    <w:p w:rsidR="00210CD2" w:rsidRPr="00B64966" w:rsidRDefault="00210CD2" w:rsidP="00210CD2">
      <w:pPr>
        <w:shd w:val="clear" w:color="auto" w:fill="FFFFFF"/>
        <w:spacing w:after="0" w:line="240" w:lineRule="auto"/>
        <w:ind w:firstLine="1985"/>
        <w:jc w:val="both"/>
        <w:rPr>
          <w:rFonts w:ascii="Times New Roman" w:eastAsia="Times New Roman" w:hAnsi="Times New Roman"/>
          <w:color w:val="000000"/>
          <w:lang w:eastAsia="pt-BR"/>
        </w:rPr>
      </w:pPr>
      <w:r w:rsidRPr="00B64966">
        <w:rPr>
          <w:rFonts w:ascii="Times New Roman" w:eastAsia="Times New Roman" w:hAnsi="Times New Roman"/>
          <w:color w:val="000000"/>
          <w:lang w:eastAsia="pt-BR"/>
        </w:rPr>
        <w:t>Finalmente, c</w:t>
      </w:r>
      <w:r w:rsidRPr="00B64966">
        <w:rPr>
          <w:rFonts w:ascii="Times New Roman" w:eastAsia="Times New Roman" w:hAnsi="Times New Roman"/>
          <w:bCs/>
          <w:color w:val="000000"/>
          <w:lang w:eastAsia="pt-BR"/>
        </w:rPr>
        <w:t>aso Vossa Excelência entenda pela condenação do acusado, requer-se ainda, que permita-o recorrer em liberdade</w:t>
      </w:r>
      <w:r w:rsidRPr="00B64966">
        <w:rPr>
          <w:rFonts w:ascii="Times New Roman" w:eastAsia="Times New Roman" w:hAnsi="Times New Roman"/>
          <w:b/>
          <w:bCs/>
          <w:color w:val="000000"/>
          <w:lang w:eastAsia="pt-BR"/>
        </w:rPr>
        <w:t>.</w:t>
      </w:r>
    </w:p>
    <w:p w:rsidR="00210CD2" w:rsidRPr="00B64966" w:rsidRDefault="00210CD2" w:rsidP="00210CD2">
      <w:pPr>
        <w:spacing w:after="0" w:line="240" w:lineRule="auto"/>
        <w:jc w:val="both"/>
        <w:rPr>
          <w:rFonts w:ascii="Times New Roman" w:hAnsi="Times New Roman"/>
          <w:color w:val="000000"/>
        </w:rPr>
      </w:pPr>
    </w:p>
    <w:p w:rsidR="00210CD2" w:rsidRPr="00B64966" w:rsidRDefault="00210CD2" w:rsidP="00210CD2">
      <w:pPr>
        <w:spacing w:after="0" w:line="240" w:lineRule="auto"/>
        <w:ind w:firstLine="3261"/>
        <w:jc w:val="both"/>
        <w:rPr>
          <w:rFonts w:ascii="Times New Roman" w:hAnsi="Times New Roman"/>
          <w:color w:val="000000"/>
        </w:rPr>
      </w:pPr>
      <w:r w:rsidRPr="00B64966">
        <w:rPr>
          <w:rFonts w:ascii="Times New Roman" w:hAnsi="Times New Roman"/>
          <w:color w:val="000000"/>
        </w:rPr>
        <w:t>Nesses Termos,</w:t>
      </w:r>
    </w:p>
    <w:p w:rsidR="00210CD2" w:rsidRPr="00B64966" w:rsidRDefault="00210CD2" w:rsidP="00210CD2">
      <w:pPr>
        <w:spacing w:after="0" w:line="240" w:lineRule="auto"/>
        <w:ind w:firstLine="3261"/>
        <w:jc w:val="both"/>
        <w:rPr>
          <w:rFonts w:ascii="Times New Roman" w:hAnsi="Times New Roman"/>
          <w:color w:val="000000"/>
        </w:rPr>
      </w:pPr>
      <w:r w:rsidRPr="00B64966">
        <w:rPr>
          <w:rFonts w:ascii="Times New Roman" w:hAnsi="Times New Roman"/>
          <w:color w:val="000000"/>
        </w:rPr>
        <w:t>Pede Deferimento.</w:t>
      </w:r>
    </w:p>
    <w:p w:rsidR="00210CD2" w:rsidRPr="00B64966" w:rsidRDefault="00210CD2" w:rsidP="00210CD2">
      <w:pPr>
        <w:spacing w:after="0" w:line="240" w:lineRule="auto"/>
        <w:ind w:firstLine="3261"/>
        <w:jc w:val="both"/>
        <w:rPr>
          <w:rFonts w:ascii="Times New Roman" w:hAnsi="Times New Roman"/>
          <w:color w:val="000000"/>
        </w:rPr>
      </w:pPr>
    </w:p>
    <w:p w:rsidR="00210CD2" w:rsidRPr="00B64966" w:rsidRDefault="00210CD2" w:rsidP="00210CD2">
      <w:pPr>
        <w:spacing w:after="0" w:line="240" w:lineRule="auto"/>
        <w:ind w:firstLine="3261"/>
        <w:jc w:val="both"/>
        <w:rPr>
          <w:rFonts w:ascii="Times New Roman" w:hAnsi="Times New Roman"/>
          <w:color w:val="000000"/>
        </w:rPr>
      </w:pPr>
      <w:r w:rsidRPr="00B64966">
        <w:rPr>
          <w:rFonts w:ascii="Times New Roman" w:hAnsi="Times New Roman"/>
          <w:color w:val="000000"/>
        </w:rPr>
        <w:t>[Local], [dia] de [mês] de [ano].</w:t>
      </w:r>
    </w:p>
    <w:p w:rsidR="00210CD2" w:rsidRPr="00B64966" w:rsidRDefault="00210CD2" w:rsidP="00210CD2">
      <w:pPr>
        <w:spacing w:after="0" w:line="240" w:lineRule="auto"/>
        <w:ind w:firstLine="3261"/>
        <w:jc w:val="both"/>
        <w:rPr>
          <w:rFonts w:ascii="Times New Roman" w:hAnsi="Times New Roman"/>
          <w:color w:val="000000"/>
        </w:rPr>
      </w:pPr>
    </w:p>
    <w:p w:rsidR="00210CD2" w:rsidRPr="00B64966" w:rsidRDefault="00210CD2" w:rsidP="00210CD2">
      <w:pPr>
        <w:spacing w:after="0" w:line="240" w:lineRule="auto"/>
        <w:ind w:firstLine="3261"/>
        <w:jc w:val="both"/>
        <w:rPr>
          <w:rFonts w:ascii="Times New Roman" w:hAnsi="Times New Roman"/>
          <w:color w:val="000000"/>
        </w:rPr>
      </w:pPr>
      <w:r w:rsidRPr="00B64966">
        <w:rPr>
          <w:rFonts w:ascii="Times New Roman" w:hAnsi="Times New Roman"/>
          <w:color w:val="000000"/>
        </w:rPr>
        <w:t>[Assinatura do Advogado]</w:t>
      </w:r>
    </w:p>
    <w:p w:rsidR="00210CD2" w:rsidRPr="00B64966" w:rsidRDefault="00210CD2" w:rsidP="00210CD2">
      <w:pPr>
        <w:spacing w:after="0" w:line="240" w:lineRule="auto"/>
        <w:ind w:firstLine="3261"/>
        <w:jc w:val="both"/>
        <w:rPr>
          <w:rFonts w:ascii="Times New Roman" w:hAnsi="Times New Roman"/>
          <w:color w:val="000000"/>
        </w:rPr>
      </w:pPr>
      <w:r w:rsidRPr="00B64966">
        <w:rPr>
          <w:rFonts w:ascii="Times New Roman" w:hAnsi="Times New Roman"/>
          <w:color w:val="000000"/>
        </w:rPr>
        <w:t>Nome do Advogado</w:t>
      </w:r>
    </w:p>
    <w:p w:rsidR="00210CD2" w:rsidRPr="00B64966" w:rsidRDefault="00210CD2" w:rsidP="00210CD2">
      <w:pPr>
        <w:spacing w:after="0" w:line="240" w:lineRule="auto"/>
        <w:ind w:firstLine="3261"/>
        <w:jc w:val="both"/>
        <w:rPr>
          <w:rFonts w:ascii="Times New Roman" w:hAnsi="Times New Roman"/>
          <w:color w:val="000000"/>
        </w:rPr>
      </w:pPr>
      <w:r w:rsidRPr="00B64966">
        <w:rPr>
          <w:rFonts w:ascii="Times New Roman" w:hAnsi="Times New Roman"/>
          <w:color w:val="000000"/>
        </w:rPr>
        <w:t>[Número de Inscrição na OAB]</w:t>
      </w:r>
    </w:p>
    <w:p w:rsidR="00680060" w:rsidRPr="00210CD2" w:rsidRDefault="00680060" w:rsidP="00210CD2">
      <w:pPr>
        <w:spacing w:after="0" w:line="240" w:lineRule="auto"/>
        <w:jc w:val="both"/>
        <w:rPr>
          <w:rFonts w:ascii="Times New Roman" w:hAnsi="Times New Roman"/>
          <w:color w:val="000000"/>
        </w:rPr>
      </w:pPr>
    </w:p>
    <w:sectPr w:rsidR="00680060" w:rsidRPr="00210C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D2"/>
    <w:rsid w:val="00210CD2"/>
    <w:rsid w:val="006800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6086"/>
  <w15:chartTrackingRefBased/>
  <w15:docId w15:val="{0DDC4016-0C6B-4F42-8638-0A4A0B80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0CD2"/>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nfo">
    <w:name w:val="info"/>
    <w:basedOn w:val="Normal"/>
    <w:rsid w:val="00210CD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itacaoPrat">
    <w:name w:val="Citacao_Prat"/>
    <w:uiPriority w:val="99"/>
    <w:rsid w:val="00210CD2"/>
    <w:pPr>
      <w:widowControl w:val="0"/>
      <w:autoSpaceDE w:val="0"/>
      <w:autoSpaceDN w:val="0"/>
      <w:adjustRightInd w:val="0"/>
      <w:spacing w:before="113" w:after="0" w:line="240" w:lineRule="auto"/>
      <w:ind w:left="1417"/>
      <w:jc w:val="both"/>
    </w:pPr>
    <w:rPr>
      <w:rFonts w:ascii="Arial" w:eastAsia="Times New Roman" w:hAnsi="Arial" w:cs="Arial"/>
      <w:i/>
      <w:iCs/>
      <w:lang w:eastAsia="pt-BR"/>
    </w:rPr>
  </w:style>
  <w:style w:type="paragraph" w:customStyle="1" w:styleId="TextoPrat">
    <w:name w:val="Texto_Prat"/>
    <w:uiPriority w:val="99"/>
    <w:rsid w:val="00210CD2"/>
    <w:pPr>
      <w:widowControl w:val="0"/>
      <w:tabs>
        <w:tab w:val="left" w:pos="6"/>
        <w:tab w:val="left" w:pos="33"/>
        <w:tab w:val="left" w:pos="1554"/>
        <w:tab w:val="left" w:pos="2124"/>
        <w:tab w:val="left" w:pos="4351"/>
        <w:tab w:val="left" w:pos="4871"/>
        <w:tab w:val="left" w:pos="19467"/>
      </w:tabs>
      <w:autoSpaceDE w:val="0"/>
      <w:autoSpaceDN w:val="0"/>
      <w:adjustRightInd w:val="0"/>
      <w:spacing w:before="180" w:after="0" w:line="240" w:lineRule="auto"/>
      <w:ind w:left="679"/>
      <w:jc w:val="both"/>
    </w:pPr>
    <w:rPr>
      <w:rFonts w:ascii="Arial" w:eastAsia="Times New Roman"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1605</Words>
  <Characters>8669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Lucas</dc:creator>
  <cp:keywords/>
  <dc:description/>
  <cp:lastModifiedBy>Miguel Lucas</cp:lastModifiedBy>
  <cp:revision>1</cp:revision>
  <dcterms:created xsi:type="dcterms:W3CDTF">2016-12-19T16:59:00Z</dcterms:created>
  <dcterms:modified xsi:type="dcterms:W3CDTF">2016-12-19T17:05:00Z</dcterms:modified>
</cp:coreProperties>
</file>