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17" w:rsidRPr="009D56E4" w:rsidRDefault="00802717" w:rsidP="008027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2717" w:rsidRPr="00FA7B5F" w:rsidRDefault="00802717" w:rsidP="0080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A7B5F">
        <w:rPr>
          <w:rFonts w:ascii="Times New Roman" w:hAnsi="Times New Roman"/>
          <w:b/>
          <w:color w:val="000000"/>
        </w:rPr>
        <w:t>LIBERDADE PROVISÓRIA SEM FIANÇA - ARTIGO 157, § 2°, II, DO CÓDIGO PENAL</w:t>
      </w:r>
    </w:p>
    <w:p w:rsidR="00802717" w:rsidRPr="00FA7B5F" w:rsidRDefault="00802717" w:rsidP="0080271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A7B5F">
        <w:rPr>
          <w:rFonts w:ascii="Times New Roman" w:hAnsi="Times New Roman"/>
          <w:b/>
          <w:color w:val="000000"/>
        </w:rPr>
        <w:t>EXCELENTÍSSIMO SENHOR DOUTOR JUIZ DE DIREITO DA ___ª VARA REGIONAL DE __________, COMARCA DE __________</w:t>
      </w:r>
    </w:p>
    <w:p w:rsidR="00802717" w:rsidRPr="00FA7B5F" w:rsidRDefault="00802717" w:rsidP="00802717">
      <w:pPr>
        <w:tabs>
          <w:tab w:val="left" w:pos="707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02717" w:rsidRPr="00FA7B5F" w:rsidRDefault="00802717" w:rsidP="00802717">
      <w:pPr>
        <w:shd w:val="clear" w:color="auto" w:fill="FFFFFF"/>
        <w:tabs>
          <w:tab w:val="left" w:pos="6240"/>
        </w:tabs>
        <w:spacing w:after="0" w:line="240" w:lineRule="auto"/>
        <w:jc w:val="right"/>
        <w:rPr>
          <w:rFonts w:ascii="Times New Roman" w:eastAsia="Arial Unicode MS" w:hAnsi="Times New Roman"/>
          <w:b/>
          <w:color w:val="000000"/>
        </w:rPr>
      </w:pPr>
      <w:r w:rsidRPr="00FA7B5F">
        <w:rPr>
          <w:rFonts w:ascii="Times New Roman" w:eastAsia="Arial Unicode MS" w:hAnsi="Times New Roman"/>
          <w:b/>
          <w:color w:val="000000"/>
        </w:rPr>
        <w:t>URGENTE – RÉU PRESO</w:t>
      </w:r>
    </w:p>
    <w:p w:rsidR="00802717" w:rsidRPr="00FA7B5F" w:rsidRDefault="00802717" w:rsidP="00802717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02717" w:rsidRPr="00FA7B5F" w:rsidRDefault="00802717" w:rsidP="00802717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A7B5F">
        <w:rPr>
          <w:rFonts w:ascii="Times New Roman" w:hAnsi="Times New Roman"/>
          <w:b/>
          <w:color w:val="000000"/>
        </w:rPr>
        <w:t>Processo nº: 0000000000</w:t>
      </w:r>
    </w:p>
    <w:p w:rsidR="00802717" w:rsidRPr="00FA7B5F" w:rsidRDefault="00802717" w:rsidP="00802717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02717" w:rsidRPr="00FA7B5F" w:rsidRDefault="00802717" w:rsidP="00802717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02717" w:rsidRPr="00FA7B5F" w:rsidRDefault="00802717" w:rsidP="00802717">
      <w:pPr>
        <w:spacing w:after="0" w:line="240" w:lineRule="auto"/>
        <w:ind w:firstLine="1985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b/>
          <w:color w:val="000000"/>
        </w:rPr>
        <w:t xml:space="preserve">FULANO DE TAL, </w:t>
      </w:r>
      <w:r w:rsidRPr="00FA7B5F">
        <w:rPr>
          <w:rFonts w:ascii="Times New Roman" w:hAnsi="Times New Roman"/>
          <w:color w:val="000000"/>
        </w:rPr>
        <w:t xml:space="preserve">brasileiro, solteiro, Técnico em Telecomunicações, portador de CPF 000.000.000-00 e Carteira de Identidade 0.000.000 - SSP/PB, residente e domiciliado na Rua da Felicidade, n° 01, Bairro da Alegria, João Pessoa – PB, CEP 00000-000, por seu advogado adiante assinado, legalmente constituído nos termos do instrumento de mandato em anexo, com Escritório situado à Av. Jurídica nº 000, Sala 00, Bairro, João Pessoa – PB, CEP 11111-111, onde receberá notificações, vem, com respeito e acatamento à presença de Vossa Excelência, requerer </w:t>
      </w:r>
      <w:r w:rsidRPr="00FA7B5F">
        <w:rPr>
          <w:rFonts w:ascii="Times New Roman" w:hAnsi="Times New Roman"/>
          <w:b/>
          <w:color w:val="000000"/>
        </w:rPr>
        <w:t>LIBERDADE PROVISÓRIA SEM FIANÇA,</w:t>
      </w:r>
      <w:r w:rsidRPr="00FA7B5F">
        <w:rPr>
          <w:rFonts w:ascii="Times New Roman" w:hAnsi="Times New Roman"/>
          <w:color w:val="000000"/>
        </w:rPr>
        <w:t xml:space="preserve"> com fundamento nos art.5º, inciso LXVI da Constituição Federal c/c art.310, inciso III do Código de Processual Penal, pelos motivos de fato e de direito a seguir delineados:</w:t>
      </w:r>
    </w:p>
    <w:p w:rsidR="00802717" w:rsidRPr="00FA7B5F" w:rsidRDefault="00802717" w:rsidP="0080271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</w:p>
    <w:p w:rsidR="00802717" w:rsidRPr="00FA7B5F" w:rsidRDefault="00802717" w:rsidP="0080271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FA7B5F">
        <w:rPr>
          <w:rFonts w:ascii="Times New Roman" w:hAnsi="Times New Roman"/>
          <w:b/>
          <w:color w:val="000000"/>
        </w:rPr>
        <w:t>I- DOS FATOS</w:t>
      </w:r>
    </w:p>
    <w:p w:rsidR="00802717" w:rsidRPr="00FA7B5F" w:rsidRDefault="00802717" w:rsidP="0080271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02717" w:rsidRPr="00FA7B5F" w:rsidRDefault="00802717" w:rsidP="00802717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O Requerente foi preso em flagrante no dia 00/00/0000, sob a acusação de ter cometido o delito capitulado no artigo 157, § 2°, inciso II do Código Penal Brasileiro, conforme testifica a Nota de culpa em anexo.</w:t>
      </w:r>
    </w:p>
    <w:p w:rsidR="00802717" w:rsidRPr="00FA7B5F" w:rsidRDefault="00802717" w:rsidP="00802717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Ocorre que o requerente encontra-se encarcerado no Presídio __________, tendo, por conseguinte, seus direitos suprimidos, uma vez que no caso em tela, não existem motivos que justifiquem a manutenção da segregação cautelar.</w:t>
      </w:r>
    </w:p>
    <w:p w:rsidR="00802717" w:rsidRPr="00FA7B5F" w:rsidRDefault="00802717" w:rsidP="00802717">
      <w:pPr>
        <w:pStyle w:val="info"/>
        <w:pBdr>
          <w:bottom w:val="single" w:sz="4" w:space="1" w:color="auto"/>
        </w:pBdr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A7B5F">
        <w:rPr>
          <w:b/>
          <w:color w:val="000000"/>
          <w:sz w:val="22"/>
          <w:szCs w:val="22"/>
        </w:rPr>
        <w:t>II. DA FUNDAMENTAÇÃO JURÍDICA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bCs/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FA7B5F">
        <w:rPr>
          <w:bCs/>
          <w:color w:val="000000"/>
          <w:sz w:val="22"/>
          <w:szCs w:val="22"/>
        </w:rPr>
        <w:t>Emérito julgador cumpre-nos esclarecer que o</w:t>
      </w:r>
      <w:r w:rsidRPr="00FA7B5F">
        <w:rPr>
          <w:color w:val="000000"/>
          <w:sz w:val="22"/>
          <w:szCs w:val="22"/>
        </w:rPr>
        <w:t xml:space="preserve"> Requerente preenche os requisitos legais para a concessão da liberdade provisória, </w:t>
      </w:r>
      <w:r w:rsidRPr="00FA7B5F">
        <w:rPr>
          <w:bCs/>
          <w:color w:val="000000"/>
          <w:sz w:val="22"/>
          <w:szCs w:val="22"/>
        </w:rPr>
        <w:t>conforme se depreende dos autos, haja vista tratar-se de</w:t>
      </w:r>
      <w:r w:rsidRPr="00FA7B5F">
        <w:rPr>
          <w:color w:val="000000"/>
          <w:sz w:val="22"/>
          <w:szCs w:val="22"/>
        </w:rPr>
        <w:t xml:space="preserve"> pessoa trabalhadora, atualmente exercendo a profissão de Técnico em Telecomunicações, possuindo endereço fixo e sendo detentor de uma conduta ética e moral inabalável, razão pela qual não possui antecedentes criminais.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Examinando atentamente o cenário dos fatos da composição do auto de prisão em flagrante, impõe a reflexão de aspectos relativos ao enquadramento da conduta típica apontada, eventualmente sugerida pela autoridade policial, em vista a sua transitoriedade, porquanto a capitulação é </w:t>
      </w:r>
      <w:proofErr w:type="spellStart"/>
      <w:r w:rsidRPr="00FA7B5F">
        <w:rPr>
          <w:i/>
          <w:color w:val="000000"/>
          <w:sz w:val="22"/>
          <w:szCs w:val="22"/>
        </w:rPr>
        <w:t>munus</w:t>
      </w:r>
      <w:proofErr w:type="spellEnd"/>
      <w:r w:rsidRPr="00FA7B5F">
        <w:rPr>
          <w:color w:val="000000"/>
          <w:sz w:val="22"/>
          <w:szCs w:val="22"/>
        </w:rPr>
        <w:t xml:space="preserve"> exclusivo do titular da demanda penal, o Ministério Público.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Consubstancia-se ainda nesse contexto fático que as condições pessoais do Requerente, atinentes à primariedade, vínculo no distrito da culpa, vida pregressa sem nódoa, ocupação lícita, dentre outras, convergem no sentido da preservação da sua liberdade.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Isso porque, os fatos trazidos à colação não evidenciam nenhum dos fundamentos para a concessão da custódia preventiva.</w:t>
      </w:r>
    </w:p>
    <w:p w:rsidR="00802717" w:rsidRPr="00FA7B5F" w:rsidRDefault="00802717" w:rsidP="00802717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Segundo preleciona GUILHERME DE SOUZA NUCCI sobre a "primariedade":</w:t>
      </w:r>
    </w:p>
    <w:p w:rsidR="00802717" w:rsidRPr="00FA7B5F" w:rsidRDefault="00802717" w:rsidP="00802717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:rsidR="00802717" w:rsidRPr="00FA7B5F" w:rsidRDefault="00802717" w:rsidP="00802717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bCs/>
          <w:color w:val="000000"/>
        </w:rPr>
      </w:pPr>
      <w:r w:rsidRPr="00FA7B5F">
        <w:rPr>
          <w:rFonts w:ascii="Times New Roman" w:hAnsi="Times New Roman"/>
          <w:i/>
          <w:iCs/>
          <w:color w:val="000000"/>
        </w:rPr>
        <w:t xml:space="preserve">"Primariedade é a situação de quem não é reincidente. Este, por sua vez, é aquele que torna a cometer um crime, depois de já ter sido condenado definitivamente por delito anterior, no País ou no exterior, desde que não o faça após o período de cinco anos, contados da extinção de sua primeira pena". </w:t>
      </w:r>
      <w:r w:rsidRPr="00FA7B5F">
        <w:rPr>
          <w:rFonts w:ascii="Times New Roman" w:hAnsi="Times New Roman"/>
          <w:color w:val="000000"/>
        </w:rPr>
        <w:t xml:space="preserve">(Código de </w:t>
      </w:r>
      <w:hyperlink r:id="rId4" w:history="1">
        <w:r w:rsidRPr="00FA7B5F">
          <w:rPr>
            <w:rFonts w:ascii="Times New Roman" w:hAnsi="Times New Roman"/>
            <w:color w:val="000000"/>
            <w:u w:val="single"/>
          </w:rPr>
          <w:t>Processo Penal</w:t>
        </w:r>
      </w:hyperlink>
      <w:r w:rsidRPr="00FA7B5F">
        <w:rPr>
          <w:rFonts w:ascii="Times New Roman" w:hAnsi="Times New Roman"/>
          <w:color w:val="000000"/>
        </w:rPr>
        <w:t xml:space="preserve"> Comentado; 4ª ed.; ed. RT; São Paulo; 2005; p. 915).</w:t>
      </w:r>
    </w:p>
    <w:p w:rsidR="00802717" w:rsidRPr="00FA7B5F" w:rsidRDefault="00802717" w:rsidP="00802717">
      <w:pPr>
        <w:spacing w:after="0" w:line="240" w:lineRule="auto"/>
        <w:ind w:firstLine="1418"/>
        <w:jc w:val="both"/>
        <w:rPr>
          <w:rFonts w:ascii="Times New Roman" w:hAnsi="Times New Roman"/>
          <w:bCs/>
          <w:color w:val="000000"/>
        </w:rPr>
      </w:pPr>
    </w:p>
    <w:p w:rsidR="00802717" w:rsidRPr="00FA7B5F" w:rsidRDefault="00802717" w:rsidP="00802717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Ressalte-se que o Requerente não poss</w:t>
      </w:r>
      <w:r w:rsidRPr="00FA7B5F">
        <w:rPr>
          <w:rFonts w:ascii="Times New Roman" w:hAnsi="Times New Roman"/>
          <w:bCs/>
          <w:color w:val="000000"/>
        </w:rPr>
        <w:t>ui qualquer antecedente criminal</w:t>
      </w:r>
      <w:r w:rsidRPr="00FA7B5F">
        <w:rPr>
          <w:rFonts w:ascii="Times New Roman" w:hAnsi="Times New Roman"/>
          <w:color w:val="000000"/>
        </w:rPr>
        <w:t xml:space="preserve">, e assim, ainda segundo GUILHERME DE SOUZA NUCCI: </w:t>
      </w:r>
    </w:p>
    <w:p w:rsidR="00802717" w:rsidRPr="00FA7B5F" w:rsidRDefault="00802717" w:rsidP="00802717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:rsidR="00802717" w:rsidRPr="00FA7B5F" w:rsidRDefault="00802717" w:rsidP="00802717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i/>
          <w:iCs/>
          <w:color w:val="000000"/>
        </w:rPr>
        <w:t>"Somente é possuidor de maus antecedentes aquele que, à época do cometimento do fato delituoso, registra condenações anteriores, com trânsito em julgado, não mais passíveis de gerar a reincidência (pela razão de ter ultrapassado o período de cindo anos)".</w:t>
      </w:r>
      <w:r w:rsidRPr="00FA7B5F">
        <w:rPr>
          <w:rFonts w:ascii="Times New Roman" w:hAnsi="Times New Roman"/>
          <w:color w:val="000000"/>
        </w:rPr>
        <w:t xml:space="preserve"> (Op. </w:t>
      </w:r>
      <w:proofErr w:type="spellStart"/>
      <w:r w:rsidRPr="00FA7B5F">
        <w:rPr>
          <w:rFonts w:ascii="Times New Roman" w:hAnsi="Times New Roman"/>
          <w:color w:val="000000"/>
        </w:rPr>
        <w:t>cit</w:t>
      </w:r>
      <w:proofErr w:type="spellEnd"/>
      <w:r w:rsidRPr="00FA7B5F">
        <w:rPr>
          <w:rFonts w:ascii="Times New Roman" w:hAnsi="Times New Roman"/>
          <w:color w:val="000000"/>
        </w:rPr>
        <w:t>; p. 915).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A Constituição Federal de 1988, em seu artigo 5º, inciso LVII, consagra o princípio da presunção de inocência, dispondo: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i/>
          <w:color w:val="000000"/>
          <w:sz w:val="22"/>
          <w:szCs w:val="22"/>
        </w:rPr>
      </w:pPr>
      <w:r w:rsidRPr="00FA7B5F">
        <w:rPr>
          <w:i/>
          <w:color w:val="000000"/>
          <w:sz w:val="22"/>
          <w:szCs w:val="22"/>
        </w:rPr>
        <w:t xml:space="preserve"> </w:t>
      </w:r>
      <w:r w:rsidRPr="00FA7B5F">
        <w:rPr>
          <w:b/>
          <w:bCs/>
          <w:i/>
          <w:color w:val="000000"/>
          <w:sz w:val="22"/>
          <w:szCs w:val="22"/>
        </w:rPr>
        <w:t>“</w:t>
      </w:r>
      <w:r w:rsidRPr="00FA7B5F">
        <w:rPr>
          <w:bCs/>
          <w:i/>
          <w:color w:val="000000"/>
          <w:sz w:val="22"/>
          <w:szCs w:val="22"/>
        </w:rPr>
        <w:t>ninguém será considerado culpado até o trânsito em julgado da sentença penal condenatória”</w:t>
      </w:r>
      <w:r w:rsidRPr="00FA7B5F">
        <w:rPr>
          <w:i/>
          <w:color w:val="000000"/>
          <w:sz w:val="22"/>
          <w:szCs w:val="22"/>
        </w:rPr>
        <w:t xml:space="preserve">, 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Nesse diapasão, o art. 8º, I, do Pacto de São José da Costa Rica, recepcionado em nosso ordenamento jurídico (art. 5º, § 2º da CF/88 – Decreto Executivo 678/1992 e Decreto Legislativo 27/1992), reafirma em sua real dimensão o princípio da presunção da inocência, </w:t>
      </w:r>
      <w:r w:rsidRPr="00FA7B5F">
        <w:rPr>
          <w:b/>
          <w:bCs/>
          <w:i/>
          <w:iCs/>
          <w:color w:val="000000"/>
          <w:sz w:val="22"/>
          <w:szCs w:val="22"/>
        </w:rPr>
        <w:t xml:space="preserve">in </w:t>
      </w:r>
      <w:proofErr w:type="spellStart"/>
      <w:r w:rsidRPr="00FA7B5F">
        <w:rPr>
          <w:b/>
          <w:bCs/>
          <w:i/>
          <w:iCs/>
          <w:color w:val="000000"/>
          <w:sz w:val="22"/>
          <w:szCs w:val="22"/>
        </w:rPr>
        <w:t>verbis</w:t>
      </w:r>
      <w:proofErr w:type="spellEnd"/>
      <w:r w:rsidRPr="00FA7B5F">
        <w:rPr>
          <w:color w:val="000000"/>
          <w:sz w:val="22"/>
          <w:szCs w:val="22"/>
        </w:rPr>
        <w:t xml:space="preserve">: </w:t>
      </w:r>
    </w:p>
    <w:p w:rsidR="00802717" w:rsidRPr="00FA7B5F" w:rsidRDefault="00802717" w:rsidP="00802717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i/>
          <w:color w:val="000000"/>
          <w:sz w:val="22"/>
          <w:szCs w:val="22"/>
        </w:rPr>
      </w:pPr>
      <w:r w:rsidRPr="00FA7B5F">
        <w:rPr>
          <w:bCs/>
          <w:i/>
          <w:color w:val="000000"/>
          <w:sz w:val="22"/>
          <w:szCs w:val="22"/>
        </w:rPr>
        <w:t>“Toda pessoa acusada de delito tem direito a que se presuma sua inocência enquanto não se comprove legalmente sua culpa”</w:t>
      </w:r>
      <w:r w:rsidRPr="00FA7B5F">
        <w:rPr>
          <w:i/>
          <w:color w:val="000000"/>
          <w:sz w:val="22"/>
          <w:szCs w:val="22"/>
        </w:rPr>
        <w:t xml:space="preserve">. 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E na lição de Mirabete (Mirabete, Júlio Fabbrini. </w:t>
      </w:r>
      <w:r w:rsidRPr="00FA7B5F">
        <w:rPr>
          <w:i/>
          <w:iCs/>
          <w:color w:val="000000"/>
          <w:sz w:val="22"/>
          <w:szCs w:val="22"/>
        </w:rPr>
        <w:t>Processo Penal</w:t>
      </w:r>
      <w:r w:rsidRPr="00FA7B5F">
        <w:rPr>
          <w:color w:val="000000"/>
          <w:sz w:val="22"/>
          <w:szCs w:val="22"/>
        </w:rPr>
        <w:t>. 11ª ed., rev., at. – São Paulo: Atlas, 2008. p. 402):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 </w:t>
      </w:r>
    </w:p>
    <w:p w:rsidR="00802717" w:rsidRPr="00FA7B5F" w:rsidRDefault="00802717" w:rsidP="00802717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color w:val="000000"/>
          <w:sz w:val="22"/>
          <w:szCs w:val="22"/>
        </w:rPr>
      </w:pPr>
      <w:r w:rsidRPr="00FA7B5F">
        <w:rPr>
          <w:i/>
          <w:iCs/>
          <w:color w:val="000000"/>
          <w:sz w:val="22"/>
          <w:szCs w:val="22"/>
        </w:rPr>
        <w:t>“Sabido que é um mal a prisão do acusado antes do trânsito em julgado da sentença condenatória, o direito objetivo tem procurado estabelecer institutos e medidas que assegurem o desenvolvimento regular do processo com a presença do imputado sem o sacrifício da custódia, que só deve ocorrer em casos de absoluta necessidade. Tenta-se assim conciliar os interesses sociais, que exigem a aplicação e a execução da pena ao autor do crime, e os do acusado, de não ser preso senão quando considerado culpado por sentença condenatória transitado em julgado”</w:t>
      </w:r>
      <w:r w:rsidRPr="00FA7B5F">
        <w:rPr>
          <w:color w:val="000000"/>
          <w:sz w:val="22"/>
          <w:szCs w:val="22"/>
        </w:rPr>
        <w:t xml:space="preserve">. 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Nessa esteira, a prisão cautelar, de nítido caráter instrumental, é concebida para permitir a aplicação do direito penal material, quando diante de situações efêmeras e capazes de propiciar a perda da eficácia do provimento final.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De acordo com formulações colhidas na doutrina, entre as características da custódia cautelar encontra-se a </w:t>
      </w:r>
      <w:proofErr w:type="spellStart"/>
      <w:r w:rsidRPr="00FA7B5F">
        <w:rPr>
          <w:color w:val="000000"/>
          <w:sz w:val="22"/>
          <w:szCs w:val="22"/>
        </w:rPr>
        <w:t>provisionalidade</w:t>
      </w:r>
      <w:proofErr w:type="spellEnd"/>
      <w:r w:rsidRPr="00FA7B5F">
        <w:rPr>
          <w:color w:val="000000"/>
          <w:sz w:val="22"/>
          <w:szCs w:val="22"/>
        </w:rPr>
        <w:t>, conectada com a necessidade momentânea de se manter alguém encarcerado.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E como tal, a desaparecer referida necessidade, torna-se imperativo que o juiz revogue a medida extrema, de forma a restituir ao preso sua liberdade anteriormente cerceada.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Referida postura não impedirá que, no curso do inquérito policial ou mesmo na ação penal, a prisão venha novamente a ser decretada quando presentes os pressupostos e requisitos para tanto.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A excepcionalidade da constrição do direito de ir e vir se funda em vários primados republicanos, entre eles o direito de não ser culpado antes do trânsito em julgado de sentença condenatória.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Portanto, desdobramento lógico do preceito constitucional, tem-se que a liberdade é a regra, e a prisão à exceção</w:t>
      </w:r>
      <w:r w:rsidRPr="00FA7B5F">
        <w:rPr>
          <w:b/>
          <w:color w:val="000000"/>
          <w:sz w:val="22"/>
          <w:szCs w:val="22"/>
        </w:rPr>
        <w:t>. JAMAIS O INVERSO.</w:t>
      </w:r>
    </w:p>
    <w:p w:rsidR="00802717" w:rsidRPr="00FA7B5F" w:rsidRDefault="00802717" w:rsidP="00802717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A7B5F">
        <w:rPr>
          <w:b/>
          <w:color w:val="000000"/>
          <w:sz w:val="22"/>
          <w:szCs w:val="22"/>
        </w:rPr>
        <w:lastRenderedPageBreak/>
        <w:t>a) DA CONVENIÊNCIA DA INSTRUÇÃO CRIMINAL E DA EXCEPCIONALIDADE DA PRISÃO PREVENTIVA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Por conveniência da instrução criminal entende-se a possibilidade, ainda que remota, de o investigado/acusado interferir no regular desenvolvimento do Inquérito Policial ou Ação Penal, amedrontando testemunhas e autoridade, destruindo provas ou mesmo causando qualquer tipo de embaraço à atividade persecutória estatal.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Dessa forma, inexiste nos autos qualquer elemento a demonstrar que o Requerente seja propenso a praticar tais atos.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Nesse sentir, os mais diversos tribunais tem se posicionado, veja-se: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FA7B5F">
        <w:rPr>
          <w:rFonts w:ascii="Times New Roman" w:hAnsi="Times New Roman"/>
          <w:i/>
          <w:color w:val="000000"/>
        </w:rPr>
        <w:t xml:space="preserve">HABEAS CORPUS – ROUBO – PRISÃO EM FLAGRANTE – PEDIDO DE LIBERDADE PROVISÓRIA – </w:t>
      </w:r>
      <w:r w:rsidRPr="00FA7B5F">
        <w:rPr>
          <w:rFonts w:ascii="Times New Roman" w:hAnsi="Times New Roman"/>
          <w:bCs/>
          <w:i/>
          <w:color w:val="000000"/>
        </w:rPr>
        <w:t>Não restando evidenciado nenhum dos fundamentos para a prisão preventiva</w:t>
      </w:r>
      <w:r w:rsidRPr="00FA7B5F">
        <w:rPr>
          <w:rFonts w:ascii="Times New Roman" w:hAnsi="Times New Roman"/>
          <w:i/>
          <w:color w:val="000000"/>
        </w:rPr>
        <w:t xml:space="preserve">, </w:t>
      </w:r>
      <w:r w:rsidRPr="00FA7B5F">
        <w:rPr>
          <w:rFonts w:ascii="Times New Roman" w:hAnsi="Times New Roman"/>
          <w:bCs/>
          <w:i/>
          <w:color w:val="000000"/>
        </w:rPr>
        <w:t>e sendo favorável a situação pessoal do paciente</w:t>
      </w:r>
      <w:r w:rsidRPr="00FA7B5F">
        <w:rPr>
          <w:rFonts w:ascii="Times New Roman" w:hAnsi="Times New Roman"/>
          <w:i/>
          <w:color w:val="000000"/>
        </w:rPr>
        <w:t xml:space="preserve">, é imperiosa a concessão de liberdade provisória sem fiança, nos termos do art. 310, parágrafo único do CPP. – Ordem concedida. (TJMA – HC 031017/2011 – (48.428/2011) – 2ª </w:t>
      </w:r>
      <w:proofErr w:type="spellStart"/>
      <w:r w:rsidRPr="00FA7B5F">
        <w:rPr>
          <w:rFonts w:ascii="Times New Roman" w:hAnsi="Times New Roman"/>
          <w:i/>
          <w:color w:val="000000"/>
        </w:rPr>
        <w:t>C.Crim</w:t>
      </w:r>
      <w:proofErr w:type="spellEnd"/>
      <w:r w:rsidRPr="00FA7B5F">
        <w:rPr>
          <w:rFonts w:ascii="Times New Roman" w:hAnsi="Times New Roman"/>
          <w:i/>
          <w:color w:val="000000"/>
        </w:rPr>
        <w:t xml:space="preserve">. – </w:t>
      </w:r>
      <w:proofErr w:type="spellStart"/>
      <w:r w:rsidRPr="00FA7B5F">
        <w:rPr>
          <w:rFonts w:ascii="Times New Roman" w:hAnsi="Times New Roman"/>
          <w:i/>
          <w:color w:val="000000"/>
        </w:rPr>
        <w:t>Relª</w:t>
      </w:r>
      <w:proofErr w:type="spellEnd"/>
      <w:r w:rsidRPr="00FA7B5F">
        <w:rPr>
          <w:rFonts w:ascii="Times New Roman" w:hAnsi="Times New Roman"/>
          <w:i/>
          <w:color w:val="000000"/>
        </w:rPr>
        <w:t xml:space="preserve"> Desª Madalena </w:t>
      </w:r>
      <w:proofErr w:type="spellStart"/>
      <w:r w:rsidRPr="00FA7B5F">
        <w:rPr>
          <w:rFonts w:ascii="Times New Roman" w:hAnsi="Times New Roman"/>
          <w:i/>
          <w:color w:val="000000"/>
        </w:rPr>
        <w:t>Serejo</w:t>
      </w:r>
      <w:proofErr w:type="spellEnd"/>
      <w:r w:rsidRPr="00FA7B5F">
        <w:rPr>
          <w:rFonts w:ascii="Times New Roman" w:hAnsi="Times New Roman"/>
          <w:i/>
          <w:color w:val="000000"/>
        </w:rPr>
        <w:t xml:space="preserve"> – J. 19.02.2011) JCPP.310 JCPP.310.PUN</w:t>
      </w:r>
    </w:p>
    <w:p w:rsidR="00802717" w:rsidRPr="00FA7B5F" w:rsidRDefault="00802717" w:rsidP="00802717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</w:p>
    <w:p w:rsidR="00802717" w:rsidRPr="00FA7B5F" w:rsidRDefault="00802717" w:rsidP="00802717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FA7B5F">
        <w:rPr>
          <w:rFonts w:ascii="Times New Roman" w:hAnsi="Times New Roman"/>
          <w:i/>
          <w:color w:val="000000"/>
        </w:rPr>
        <w:t xml:space="preserve">CRIME DE DESCAMINHO – PRISÃO EM FLAGRANTE – PEDIDO DE LIBERDADE PROVISÓRIA – </w:t>
      </w:r>
      <w:r w:rsidRPr="00FA7B5F">
        <w:rPr>
          <w:rFonts w:ascii="Times New Roman" w:hAnsi="Times New Roman"/>
          <w:bCs/>
          <w:i/>
          <w:color w:val="000000"/>
        </w:rPr>
        <w:t>ALEGAÇÃO DE PRIMARIEDADE, BONS ANTECEDENTES, PROFISSÃO LÍCITA E RESIDÊNCIA FIXA – AUSÊNCIA DE MOTIVAÇÃO PARA A SEGREGAÇÃO CAUTELAR – ORDEM CONCEDIDA</w:t>
      </w:r>
      <w:r w:rsidRPr="00FA7B5F">
        <w:rPr>
          <w:rFonts w:ascii="Times New Roman" w:hAnsi="Times New Roman"/>
          <w:i/>
          <w:color w:val="000000"/>
        </w:rPr>
        <w:t xml:space="preserve"> – 1. Se é certo que a primariedade, os bons antecedentes, a profissão lícita e a residência fixa (ainda quando devidamente comprovados) não obstam a segregação cautelar quando presentes seus pressupostos, não menos certo é que a liberdade é a regra e a prisão exceção. 2. A prisão cautelar não é, nem pode ser assim admitida, cumprimento de futurível e incerta, ainda que possível ou provável, condenação, por maiores que sejam as evidências. 3. Devidamente comprovados a residência, a profissão lícita, a primariedade e os bons antecedentes, não há, ao menos neste momento, fundamento a justificar a manutenção da prisão em flagrante. 4. Habeas corpus concedido. 5. Peças liberadas pelo Relator em 03.12.2010 para publicação do acórdão. </w:t>
      </w:r>
      <w:r w:rsidRPr="00FA7B5F">
        <w:rPr>
          <w:rFonts w:ascii="Times New Roman" w:hAnsi="Times New Roman"/>
          <w:i/>
          <w:color w:val="000000"/>
          <w:lang w:val="en-US"/>
        </w:rPr>
        <w:t xml:space="preserve">(TRF 1ª R. – HC 01000386028 – GO – 3ª T. – Rel. Des. Fed. </w:t>
      </w:r>
      <w:r w:rsidRPr="00FA7B5F">
        <w:rPr>
          <w:rFonts w:ascii="Times New Roman" w:hAnsi="Times New Roman"/>
          <w:i/>
          <w:color w:val="000000"/>
        </w:rPr>
        <w:t>Luciano Tolentino Amaral – DJU 13.12.2010 – p. 74)</w:t>
      </w:r>
    </w:p>
    <w:p w:rsidR="00802717" w:rsidRPr="00FA7B5F" w:rsidRDefault="00802717" w:rsidP="00802717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</w:p>
    <w:p w:rsidR="00802717" w:rsidRPr="00FA7B5F" w:rsidRDefault="00802717" w:rsidP="00802717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FA7B5F">
        <w:rPr>
          <w:rFonts w:ascii="Times New Roman" w:hAnsi="Times New Roman"/>
          <w:i/>
          <w:color w:val="000000"/>
        </w:rPr>
        <w:t xml:space="preserve">“ Se o agente é tecnicamente primário e de bons antecedentes criminais e o fato antijurídico, por sua espécie e particularidades, não se revestiu de maior potencialidade ofensiva, não há por que impor ao mesmo o constrangimento da restrição antecipada ao jus </w:t>
      </w:r>
      <w:proofErr w:type="spellStart"/>
      <w:r w:rsidRPr="00FA7B5F">
        <w:rPr>
          <w:rFonts w:ascii="Times New Roman" w:hAnsi="Times New Roman"/>
          <w:i/>
          <w:color w:val="000000"/>
        </w:rPr>
        <w:t>libertatis</w:t>
      </w:r>
      <w:proofErr w:type="spellEnd"/>
      <w:r w:rsidRPr="00FA7B5F">
        <w:rPr>
          <w:rFonts w:ascii="Times New Roman" w:hAnsi="Times New Roman"/>
          <w:i/>
          <w:color w:val="000000"/>
        </w:rPr>
        <w:t xml:space="preserve">, situação constritiva só recomendada, na processualística moderna, em situações de absoluta necessidade. </w:t>
      </w:r>
    </w:p>
    <w:p w:rsidR="00802717" w:rsidRPr="00FA7B5F" w:rsidRDefault="00802717" w:rsidP="00802717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FA7B5F">
        <w:rPr>
          <w:rFonts w:ascii="Times New Roman" w:hAnsi="Times New Roman"/>
          <w:i/>
          <w:color w:val="000000"/>
        </w:rPr>
        <w:t xml:space="preserve">– Assim, se a permanência do acusado no cárcere não se faz necessária como garantia da ordem pública ou para assegurar a aplicação da lei penal, </w:t>
      </w:r>
      <w:r w:rsidRPr="00FA7B5F">
        <w:rPr>
          <w:rFonts w:ascii="Times New Roman" w:hAnsi="Times New Roman"/>
          <w:bCs/>
          <w:i/>
          <w:color w:val="000000"/>
        </w:rPr>
        <w:t>é de boa política criminal a concessão da liberdade provisória</w:t>
      </w:r>
      <w:r w:rsidRPr="00FA7B5F">
        <w:rPr>
          <w:rFonts w:ascii="Times New Roman" w:hAnsi="Times New Roman"/>
          <w:i/>
          <w:color w:val="000000"/>
        </w:rPr>
        <w:t xml:space="preserve">, </w:t>
      </w:r>
      <w:r w:rsidRPr="00FA7B5F">
        <w:rPr>
          <w:rFonts w:ascii="Times New Roman" w:hAnsi="Times New Roman"/>
          <w:bCs/>
          <w:i/>
          <w:color w:val="000000"/>
        </w:rPr>
        <w:t>independentemente de ser o crime afiançável ou não.</w:t>
      </w:r>
      <w:r w:rsidRPr="00FA7B5F">
        <w:rPr>
          <w:rFonts w:ascii="Times New Roman" w:hAnsi="Times New Roman"/>
          <w:i/>
          <w:color w:val="000000"/>
        </w:rPr>
        <w:t xml:space="preserve"> (TJ/PB – Proc. 2004.002512-7 – CC – DJ: 22/05/2004 – rel. Des. Raphael Carneiro Arnaud).</w:t>
      </w:r>
    </w:p>
    <w:p w:rsidR="00802717" w:rsidRPr="00FA7B5F" w:rsidRDefault="00802717" w:rsidP="00802717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</w:p>
    <w:p w:rsidR="00802717" w:rsidRPr="00FA7B5F" w:rsidRDefault="00802717" w:rsidP="00802717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FA7B5F">
        <w:rPr>
          <w:rFonts w:ascii="Times New Roman" w:hAnsi="Times New Roman"/>
          <w:i/>
          <w:color w:val="000000"/>
        </w:rPr>
        <w:lastRenderedPageBreak/>
        <w:t xml:space="preserve">PENAL E PROCESSO PENAL – RECURSO CRIMINAL – PRISÃO EM FLAGRANTE – LIBERDADE PROVISÓRIA – ART. 310 PARÁGRAFO ÚNICO CPP – INOCORRÊNCIA DOS REQUISITOS QUE AUTORIZAM A PRISÃO PREVENTIVA – ART. 311 E 312 CPP – RECURSO IMPROVIDO – 1. Não se justifica a manutenção da custódia cautelar quando a liberdade do </w:t>
      </w:r>
      <w:r w:rsidRPr="00FA7B5F">
        <w:rPr>
          <w:rFonts w:ascii="Times New Roman" w:hAnsi="Times New Roman"/>
          <w:bCs/>
          <w:i/>
          <w:color w:val="000000"/>
        </w:rPr>
        <w:t>acusado não tem a potencialidade de prejudicar a ordem pública</w:t>
      </w:r>
      <w:r w:rsidRPr="00FA7B5F">
        <w:rPr>
          <w:rFonts w:ascii="Times New Roman" w:hAnsi="Times New Roman"/>
          <w:i/>
          <w:color w:val="000000"/>
        </w:rPr>
        <w:t>, a instrução criminal ou a aplicação da Lei Penal. 2. Recurso Criminal não provido. (TRF 1ª R. – RCCR 37000085080 – MA – 4ª T. – Rel. Des. Fed. Carlos Olavo – DJU 20.02.2011 – p. 43) JCPP.310 JCPP.310.PUN JCPP.311 JCPP.312</w:t>
      </w:r>
    </w:p>
    <w:p w:rsidR="00802717" w:rsidRPr="00FA7B5F" w:rsidRDefault="00802717" w:rsidP="00802717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</w:p>
    <w:p w:rsidR="00802717" w:rsidRPr="00FA7B5F" w:rsidRDefault="00802717" w:rsidP="00802717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FA7B5F">
        <w:rPr>
          <w:rFonts w:ascii="Times New Roman" w:hAnsi="Times New Roman"/>
          <w:i/>
          <w:color w:val="000000"/>
        </w:rPr>
        <w:t xml:space="preserve">PENAL E PROCESSUAL PENAL – PRISÃO EM FLAGRANTE – LIBERDADE PROVISÓRIA – 1. "Ninguém será levado à prisão ou nela mantido, quando a Lei admitir a liberdade provisória, com ou sem fiança" (art. 5º, LXVI - CF). </w:t>
      </w:r>
      <w:r w:rsidRPr="00FA7B5F">
        <w:rPr>
          <w:rFonts w:ascii="Times New Roman" w:hAnsi="Times New Roman"/>
          <w:bCs/>
          <w:i/>
          <w:color w:val="000000"/>
        </w:rPr>
        <w:t>A prisão em flagrante somente deve subsistir se estiver presente, também, alguma das hipóteses que autorizem a prisão preventiva (art. 310, parágrafo único - CPP</w:t>
      </w:r>
      <w:r w:rsidRPr="00FA7B5F">
        <w:rPr>
          <w:rFonts w:ascii="Times New Roman" w:hAnsi="Times New Roman"/>
          <w:i/>
          <w:color w:val="000000"/>
        </w:rPr>
        <w:t>), justificada objetivamente pelo julgador. 2. Concessão da ordem de habeas corpus. (TRF 1ª R. – HC 01000403775 – MT – 3ª T. – Rel. Des. Fed. Olindo Menezes – DJU 27.02.2004 – p. 52) JCF.5 JCF.5.LXVI JCPP.310 JCPP.310.PUN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Assim, conforme supracitado, a Constituição Federal dispõe no artigo 5º, inciso LXVI: - "ninguém será levado à prisão ou nela mantido quando couber liberdade provisória com ou sem fiança"- portanto, configura-se como um direito do requerente a possibilidade de responder ao processo em liberdade.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A liberdade provisória é um direito do preso e uma vez preenchidos os requisitos para concessão o magistrado tem o dever de colocar o réu em liberdade. Tanto é assim, que o acusado reforça sua intenção de não se furtar da Justiça, e compromete-se desde logo a comparecer a todos os atos do processo e a não ausentar-se do distrito da culpa quando ao final, </w:t>
      </w:r>
      <w:proofErr w:type="spellStart"/>
      <w:r w:rsidRPr="00FA7B5F">
        <w:rPr>
          <w:color w:val="000000"/>
          <w:sz w:val="22"/>
          <w:szCs w:val="22"/>
        </w:rPr>
        <w:t>for-lhe</w:t>
      </w:r>
      <w:proofErr w:type="spellEnd"/>
      <w:r w:rsidRPr="00FA7B5F">
        <w:rPr>
          <w:color w:val="000000"/>
          <w:sz w:val="22"/>
          <w:szCs w:val="22"/>
        </w:rPr>
        <w:t xml:space="preserve"> deferida a liberdade provisória.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Assim demonstra o professor </w:t>
      </w:r>
      <w:proofErr w:type="spellStart"/>
      <w:r w:rsidRPr="00FA7B5F">
        <w:rPr>
          <w:color w:val="000000"/>
          <w:sz w:val="22"/>
          <w:szCs w:val="22"/>
        </w:rPr>
        <w:t>Julio</w:t>
      </w:r>
      <w:proofErr w:type="spellEnd"/>
      <w:r w:rsidRPr="00FA7B5F">
        <w:rPr>
          <w:color w:val="000000"/>
          <w:sz w:val="22"/>
          <w:szCs w:val="22"/>
        </w:rPr>
        <w:t xml:space="preserve"> Fabbrini Mirabete, em sua obra, Processo Penal, 16ª edição, Atlas, São Paulo, 2012, pag. 439: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pBdr>
          <w:left w:val="single" w:sz="4" w:space="4" w:color="auto"/>
        </w:pBdr>
        <w:spacing w:before="0" w:beforeAutospacing="0" w:after="0" w:afterAutospacing="0"/>
        <w:ind w:left="2835"/>
        <w:jc w:val="both"/>
        <w:rPr>
          <w:i/>
          <w:color w:val="000000"/>
          <w:sz w:val="22"/>
          <w:szCs w:val="22"/>
        </w:rPr>
      </w:pPr>
      <w:r w:rsidRPr="00FA7B5F">
        <w:rPr>
          <w:i/>
          <w:color w:val="000000"/>
          <w:sz w:val="22"/>
          <w:szCs w:val="22"/>
        </w:rPr>
        <w:t>“Trata-se, porém, de um direito subjetivo processual do acusado que, despojado de sua liberdade pelo flagrante, a readquire desde que não ocorra nenhuma das hipóteses autorizadoras da prisão preventiva. Não pode o juiz, reconhecendo que não há elementos que autorizam a decretação da prisão preventiva, deixar de conceder a liberdade provisória. Além disso, embora a lei diga que a liberdade é concedida quando o juiz verificar a inocorrência de qualquer das hipóteses que autorizam a prisão preventiva, deve-se entender que quer dizer que deve concedê-la quando não verificar a ocorrência de uma dessas hipóteses, pois caso contrário estaria exigindo a evidência de um fato negativo, o que não se coaduna com o sistema probatório do processo penal.”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>Portanto, é solto, aquele que foi preso em flagrante delito, quando não estão presentes os fundamentos que autorizam a prisão preventiva.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No caso em apreço, não estão presentes tais requisitos, senão vejamos: O acusado não causa perigo a ordem pública, nem a ordem econômica, não se furtará da aplicação da lei </w:t>
      </w:r>
      <w:r w:rsidRPr="00FA7B5F">
        <w:rPr>
          <w:color w:val="000000"/>
          <w:sz w:val="22"/>
          <w:szCs w:val="22"/>
        </w:rPr>
        <w:lastRenderedPageBreak/>
        <w:t>penal, bem como de qualquer forma não criará óbice para a instrução criminal, ressaltando-se que não há indício suficiente de autoria no presente caso.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Desta forma, faz </w:t>
      </w:r>
      <w:r w:rsidRPr="00FA7B5F">
        <w:rPr>
          <w:i/>
          <w:color w:val="000000"/>
          <w:sz w:val="22"/>
          <w:szCs w:val="22"/>
        </w:rPr>
        <w:t xml:space="preserve">jus </w:t>
      </w:r>
      <w:proofErr w:type="spellStart"/>
      <w:r w:rsidRPr="00FA7B5F">
        <w:rPr>
          <w:color w:val="000000"/>
          <w:sz w:val="22"/>
          <w:szCs w:val="22"/>
        </w:rPr>
        <w:t>o</w:t>
      </w:r>
      <w:proofErr w:type="spellEnd"/>
      <w:r w:rsidRPr="00FA7B5F">
        <w:rPr>
          <w:color w:val="000000"/>
          <w:sz w:val="22"/>
          <w:szCs w:val="22"/>
        </w:rPr>
        <w:t xml:space="preserve"> Requerente à concessão da liberdade provisória, posto que a impossibilidade de sua concessão, “equivale à privação de liberdade obrigatória infligida como pena antecipada, sem prévio e regular processo e julgamento, que implica considerar alguém culpado diretamente e destinado a infligir lhe uma sanção sem processo ou decisão judicial”.</w:t>
      </w:r>
    </w:p>
    <w:p w:rsidR="00802717" w:rsidRPr="00FA7B5F" w:rsidRDefault="00802717" w:rsidP="00802717">
      <w:pPr>
        <w:pStyle w:val="info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  <w:r w:rsidRPr="00FA7B5F">
        <w:rPr>
          <w:b/>
          <w:color w:val="000000"/>
          <w:sz w:val="22"/>
          <w:szCs w:val="22"/>
        </w:rPr>
        <w:t>III- DOS PEDIDOS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b/>
          <w:color w:val="000000"/>
          <w:sz w:val="22"/>
          <w:szCs w:val="22"/>
        </w:rPr>
      </w:pPr>
      <w:r w:rsidRPr="00FA7B5F">
        <w:rPr>
          <w:color w:val="000000"/>
          <w:sz w:val="22"/>
          <w:szCs w:val="22"/>
        </w:rPr>
        <w:t xml:space="preserve">Ante o exposto, postula-se a Vossa Excelência, </w:t>
      </w:r>
      <w:r w:rsidRPr="00FA7B5F">
        <w:rPr>
          <w:b/>
          <w:color w:val="000000"/>
          <w:sz w:val="22"/>
          <w:szCs w:val="22"/>
        </w:rPr>
        <w:t>a CONCESSÃO DA LIBERDADE PROVISÓRIA sem arbitramento de fiança, mediante termo de comparecimento a todos os atos do processo, quando intimado, assim como a expedição do competente alvará de soltura em favor do requerente.</w:t>
      </w:r>
    </w:p>
    <w:p w:rsidR="00802717" w:rsidRPr="00FA7B5F" w:rsidRDefault="00802717" w:rsidP="00802717">
      <w:pPr>
        <w:pStyle w:val="info"/>
        <w:spacing w:before="0" w:beforeAutospacing="0" w:after="0" w:afterAutospacing="0"/>
        <w:ind w:firstLine="1440"/>
        <w:jc w:val="both"/>
        <w:rPr>
          <w:b/>
          <w:color w:val="000000"/>
          <w:sz w:val="22"/>
          <w:szCs w:val="22"/>
        </w:rPr>
      </w:pPr>
      <w:r w:rsidRPr="00FA7B5F">
        <w:rPr>
          <w:b/>
          <w:color w:val="000000"/>
          <w:sz w:val="22"/>
          <w:szCs w:val="22"/>
        </w:rPr>
        <w:t>Por fim, caso não seja este o entendimento deste Douto Juízo, requer desde já o arbitramento de fiança obedecendo as possibilidades e condições financeiras do requerente, por se tratar de Direito e da mais lídima justiça.</w:t>
      </w:r>
    </w:p>
    <w:p w:rsidR="00802717" w:rsidRPr="00FA7B5F" w:rsidRDefault="00802717" w:rsidP="0080271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02717" w:rsidRPr="00FA7B5F" w:rsidRDefault="00802717" w:rsidP="0080271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Nesses Termos,</w:t>
      </w:r>
    </w:p>
    <w:p w:rsidR="00802717" w:rsidRPr="00FA7B5F" w:rsidRDefault="00802717" w:rsidP="0080271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Pede Deferimento.</w:t>
      </w:r>
    </w:p>
    <w:p w:rsidR="00802717" w:rsidRPr="00FA7B5F" w:rsidRDefault="00802717" w:rsidP="0080271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802717" w:rsidRPr="00FA7B5F" w:rsidRDefault="00802717" w:rsidP="0080271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[Local], [dia] de [mês] de [ano].</w:t>
      </w:r>
    </w:p>
    <w:p w:rsidR="00802717" w:rsidRPr="00FA7B5F" w:rsidRDefault="00802717" w:rsidP="0080271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802717" w:rsidRPr="00FA7B5F" w:rsidRDefault="00802717" w:rsidP="0080271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[Assinatura do Advogado]</w:t>
      </w:r>
    </w:p>
    <w:p w:rsidR="00802717" w:rsidRPr="00FA7B5F" w:rsidRDefault="00802717" w:rsidP="00802717">
      <w:pPr>
        <w:spacing w:after="0" w:line="240" w:lineRule="auto"/>
        <w:ind w:firstLine="3261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Nome do Advogado</w:t>
      </w:r>
    </w:p>
    <w:p w:rsidR="00802717" w:rsidRPr="00FA7B5F" w:rsidRDefault="00802717" w:rsidP="00802717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FA7B5F">
        <w:rPr>
          <w:rFonts w:ascii="Times New Roman" w:hAnsi="Times New Roman"/>
          <w:color w:val="000000"/>
        </w:rPr>
        <w:t>[Número de Inscrição na OAB]</w:t>
      </w:r>
    </w:p>
    <w:p w:rsidR="000C11EA" w:rsidRPr="00802717" w:rsidRDefault="000C11EA" w:rsidP="00802717">
      <w:bookmarkStart w:id="0" w:name="_GoBack"/>
      <w:bookmarkEnd w:id="0"/>
    </w:p>
    <w:sectPr w:rsidR="000C11EA" w:rsidRPr="0080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D"/>
    <w:rsid w:val="000C11EA"/>
    <w:rsid w:val="00157762"/>
    <w:rsid w:val="0068130D"/>
    <w:rsid w:val="00802717"/>
    <w:rsid w:val="00D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081C"/>
  <w15:chartTrackingRefBased/>
  <w15:docId w15:val="{2840721E-F0BA-4D55-A437-B9D8E1C3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30D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15776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813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68130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8130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813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embloco">
    <w:name w:val="Block Text"/>
    <w:basedOn w:val="Normal"/>
    <w:rsid w:val="0068130D"/>
    <w:pPr>
      <w:overflowPunct w:val="0"/>
      <w:autoSpaceDE w:val="0"/>
      <w:autoSpaceDN w:val="0"/>
      <w:adjustRightInd w:val="0"/>
      <w:spacing w:after="0" w:line="240" w:lineRule="auto"/>
      <w:ind w:left="3261" w:right="425"/>
      <w:jc w:val="both"/>
      <w:textAlignment w:val="baseline"/>
    </w:pPr>
    <w:rPr>
      <w:rFonts w:ascii="Times New Roman" w:eastAsia="Times New Roman" w:hAnsi="Times New Roman"/>
      <w:color w:val="0000FF"/>
      <w:sz w:val="3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5776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157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fo">
    <w:name w:val="info"/>
    <w:basedOn w:val="Normal"/>
    <w:rsid w:val="00157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">
    <w:name w:val="List Paragraph"/>
    <w:basedOn w:val="Normal"/>
    <w:rsid w:val="00157762"/>
    <w:pPr>
      <w:spacing w:after="0" w:line="240" w:lineRule="auto"/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ovistelles.blogspot.com/2008/04/revogao-da-priso-preventiv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Lucas</dc:creator>
  <cp:keywords/>
  <dc:description/>
  <cp:lastModifiedBy>Miguel Lucas</cp:lastModifiedBy>
  <cp:revision>2</cp:revision>
  <cp:lastPrinted>2016-12-20T16:04:00Z</cp:lastPrinted>
  <dcterms:created xsi:type="dcterms:W3CDTF">2016-12-20T16:17:00Z</dcterms:created>
  <dcterms:modified xsi:type="dcterms:W3CDTF">2016-12-20T16:17:00Z</dcterms:modified>
</cp:coreProperties>
</file>