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863AE2" w:rsidRPr="00863AE2" w:rsidTr="00863AE2">
        <w:trPr>
          <w:tblCellSpacing w:w="15" w:type="dxa"/>
        </w:trPr>
        <w:tc>
          <w:tcPr>
            <w:tcW w:w="0" w:type="auto"/>
            <w:vAlign w:val="center"/>
            <w:hideMark/>
          </w:tcPr>
          <w:p w:rsidR="00863AE2" w:rsidRPr="00863AE2" w:rsidRDefault="00863AE2" w:rsidP="00863AE2">
            <w:pPr>
              <w:spacing w:after="0" w:line="240" w:lineRule="auto"/>
              <w:rPr>
                <w:rFonts w:ascii="Verdana" w:eastAsia="Times New Roman" w:hAnsi="Verdana" w:cs="Times New Roman"/>
                <w:color w:val="000000"/>
                <w:sz w:val="18"/>
                <w:szCs w:val="18"/>
                <w:lang w:eastAsia="pt-BR"/>
              </w:rPr>
            </w:pPr>
            <w:bookmarkStart w:id="0" w:name="_GoBack"/>
            <w:bookmarkEnd w:id="0"/>
            <w:r w:rsidRPr="00863AE2">
              <w:rPr>
                <w:rFonts w:ascii="Verdana" w:eastAsia="Times New Roman" w:hAnsi="Verdana" w:cs="Times New Roman"/>
                <w:color w:val="000000"/>
                <w:sz w:val="18"/>
                <w:szCs w:val="18"/>
                <w:lang w:eastAsia="pt-BR"/>
              </w:rPr>
              <w:t xml:space="preserve">TRF3 </w:t>
            </w:r>
          </w:p>
        </w:tc>
      </w:tr>
      <w:tr w:rsidR="00863AE2" w:rsidRPr="00863AE2" w:rsidTr="00863AE2">
        <w:trPr>
          <w:tblCellSpacing w:w="15" w:type="dxa"/>
        </w:trPr>
        <w:tc>
          <w:tcPr>
            <w:tcW w:w="0" w:type="auto"/>
            <w:vAlign w:val="center"/>
            <w:hideMark/>
          </w:tcPr>
          <w:p w:rsidR="00863AE2" w:rsidRPr="00863AE2" w:rsidRDefault="00863AE2" w:rsidP="00863AE2">
            <w:pPr>
              <w:spacing w:after="0" w:line="240" w:lineRule="auto"/>
              <w:rPr>
                <w:rFonts w:ascii="Verdana" w:eastAsia="Times New Roman" w:hAnsi="Verdana" w:cs="Times New Roman"/>
                <w:color w:val="000000"/>
                <w:sz w:val="18"/>
                <w:szCs w:val="18"/>
                <w:lang w:eastAsia="pt-BR"/>
              </w:rPr>
            </w:pPr>
            <w:r w:rsidRPr="00863AE2">
              <w:rPr>
                <w:rFonts w:ascii="Verdana" w:eastAsia="Times New Roman" w:hAnsi="Verdana" w:cs="Times New Roman"/>
                <w:b/>
                <w:bCs/>
                <w:color w:val="000000"/>
                <w:sz w:val="18"/>
                <w:szCs w:val="18"/>
                <w:lang w:eastAsia="pt-BR"/>
              </w:rPr>
              <w:t>Disponibilização:</w:t>
            </w:r>
            <w:proofErr w:type="gramStart"/>
            <w:r w:rsidRPr="00863AE2">
              <w:rPr>
                <w:rFonts w:ascii="Verdana" w:eastAsia="Times New Roman" w:hAnsi="Verdana" w:cs="Times New Roman"/>
                <w:b/>
                <w:bCs/>
                <w:color w:val="000000"/>
                <w:sz w:val="18"/>
                <w:szCs w:val="18"/>
                <w:lang w:eastAsia="pt-BR"/>
              </w:rPr>
              <w:t xml:space="preserve"> </w:t>
            </w:r>
            <w:r w:rsidRPr="00863AE2">
              <w:rPr>
                <w:rFonts w:ascii="Verdana" w:eastAsia="Times New Roman" w:hAnsi="Verdana" w:cs="Times New Roman"/>
                <w:color w:val="000000"/>
                <w:sz w:val="18"/>
                <w:szCs w:val="18"/>
                <w:lang w:eastAsia="pt-BR"/>
              </w:rPr>
              <w:t> </w:t>
            </w:r>
            <w:proofErr w:type="gramEnd"/>
            <w:r w:rsidRPr="00863AE2">
              <w:rPr>
                <w:rFonts w:ascii="Verdana" w:eastAsia="Times New Roman" w:hAnsi="Verdana" w:cs="Times New Roman"/>
                <w:color w:val="000000"/>
                <w:sz w:val="18"/>
                <w:szCs w:val="18"/>
                <w:lang w:eastAsia="pt-BR"/>
              </w:rPr>
              <w:t xml:space="preserve">segunda-feira, 17 de abril de 2017. </w:t>
            </w:r>
          </w:p>
        </w:tc>
      </w:tr>
      <w:tr w:rsidR="00863AE2" w:rsidRPr="00863AE2" w:rsidTr="00863AE2">
        <w:trPr>
          <w:tblCellSpacing w:w="15" w:type="dxa"/>
        </w:trPr>
        <w:tc>
          <w:tcPr>
            <w:tcW w:w="0" w:type="auto"/>
            <w:vAlign w:val="center"/>
            <w:hideMark/>
          </w:tcPr>
          <w:p w:rsidR="00863AE2" w:rsidRPr="00863AE2" w:rsidRDefault="00863AE2" w:rsidP="00863AE2">
            <w:pPr>
              <w:spacing w:after="0" w:line="240" w:lineRule="auto"/>
              <w:rPr>
                <w:rFonts w:ascii="Verdana" w:eastAsia="Times New Roman" w:hAnsi="Verdana" w:cs="Times New Roman"/>
                <w:color w:val="000000"/>
                <w:sz w:val="18"/>
                <w:szCs w:val="18"/>
                <w:lang w:eastAsia="pt-BR"/>
              </w:rPr>
            </w:pPr>
            <w:r w:rsidRPr="00863AE2">
              <w:rPr>
                <w:rFonts w:ascii="Verdana" w:eastAsia="Times New Roman" w:hAnsi="Verdana" w:cs="Times New Roman"/>
                <w:b/>
                <w:bCs/>
                <w:color w:val="000000"/>
                <w:sz w:val="18"/>
                <w:szCs w:val="18"/>
                <w:lang w:eastAsia="pt-BR"/>
              </w:rPr>
              <w:t>Arquivo:</w:t>
            </w:r>
            <w:r w:rsidRPr="00863AE2">
              <w:rPr>
                <w:rFonts w:ascii="Verdana" w:eastAsia="Times New Roman" w:hAnsi="Verdana" w:cs="Times New Roman"/>
                <w:color w:val="000000"/>
                <w:sz w:val="18"/>
                <w:szCs w:val="18"/>
                <w:lang w:eastAsia="pt-BR"/>
              </w:rPr>
              <w:t> </w:t>
            </w:r>
            <w:proofErr w:type="gramStart"/>
            <w:r w:rsidRPr="00863AE2">
              <w:rPr>
                <w:rFonts w:ascii="Verdana" w:eastAsia="Times New Roman" w:hAnsi="Verdana" w:cs="Times New Roman"/>
                <w:color w:val="000000"/>
                <w:sz w:val="18"/>
                <w:szCs w:val="18"/>
                <w:lang w:eastAsia="pt-BR"/>
              </w:rPr>
              <w:t xml:space="preserve">319 </w:t>
            </w:r>
            <w:r w:rsidRPr="00863AE2">
              <w:rPr>
                <w:rFonts w:ascii="Verdana" w:eastAsia="Times New Roman" w:hAnsi="Verdana" w:cs="Times New Roman"/>
                <w:b/>
                <w:bCs/>
                <w:color w:val="000000"/>
                <w:sz w:val="18"/>
                <w:szCs w:val="18"/>
                <w:lang w:eastAsia="pt-BR"/>
              </w:rPr>
              <w:t>Publicação</w:t>
            </w:r>
            <w:proofErr w:type="gramEnd"/>
            <w:r w:rsidRPr="00863AE2">
              <w:rPr>
                <w:rFonts w:ascii="Verdana" w:eastAsia="Times New Roman" w:hAnsi="Verdana" w:cs="Times New Roman"/>
                <w:b/>
                <w:bCs/>
                <w:color w:val="000000"/>
                <w:sz w:val="18"/>
                <w:szCs w:val="18"/>
                <w:lang w:eastAsia="pt-BR"/>
              </w:rPr>
              <w:t>:</w:t>
            </w:r>
            <w:r w:rsidRPr="00863AE2">
              <w:rPr>
                <w:rFonts w:ascii="Verdana" w:eastAsia="Times New Roman" w:hAnsi="Verdana" w:cs="Times New Roman"/>
                <w:color w:val="000000"/>
                <w:sz w:val="18"/>
                <w:szCs w:val="18"/>
                <w:lang w:eastAsia="pt-BR"/>
              </w:rPr>
              <w:t xml:space="preserve"> 9 </w:t>
            </w:r>
          </w:p>
        </w:tc>
      </w:tr>
      <w:tr w:rsidR="00863AE2" w:rsidRPr="00863AE2" w:rsidTr="00863AE2">
        <w:trPr>
          <w:tblCellSpacing w:w="15" w:type="dxa"/>
        </w:trPr>
        <w:tc>
          <w:tcPr>
            <w:tcW w:w="0" w:type="auto"/>
            <w:vAlign w:val="center"/>
            <w:hideMark/>
          </w:tcPr>
          <w:p w:rsidR="00863AE2" w:rsidRPr="00863AE2" w:rsidRDefault="00863AE2" w:rsidP="00863AE2">
            <w:pPr>
              <w:spacing w:after="0" w:line="240" w:lineRule="auto"/>
              <w:rPr>
                <w:rFonts w:ascii="Verdana" w:eastAsia="Times New Roman" w:hAnsi="Verdana" w:cs="Times New Roman"/>
                <w:color w:val="000000"/>
                <w:sz w:val="18"/>
                <w:szCs w:val="18"/>
                <w:lang w:eastAsia="pt-BR"/>
              </w:rPr>
            </w:pPr>
          </w:p>
        </w:tc>
      </w:tr>
      <w:tr w:rsidR="00863AE2" w:rsidRPr="00863AE2" w:rsidTr="00863AE2">
        <w:trPr>
          <w:tblCellSpacing w:w="15" w:type="dxa"/>
        </w:trPr>
        <w:tc>
          <w:tcPr>
            <w:tcW w:w="0" w:type="auto"/>
            <w:vAlign w:val="center"/>
            <w:hideMark/>
          </w:tcPr>
          <w:p w:rsidR="00863AE2" w:rsidRPr="00863AE2" w:rsidRDefault="00863AE2" w:rsidP="00863AE2">
            <w:pPr>
              <w:spacing w:before="100" w:beforeAutospacing="1" w:after="100" w:afterAutospacing="1" w:line="240" w:lineRule="auto"/>
              <w:jc w:val="center"/>
              <w:rPr>
                <w:rFonts w:ascii="Verdana" w:eastAsia="Times New Roman" w:hAnsi="Verdana" w:cs="Times New Roman"/>
                <w:color w:val="000000"/>
                <w:sz w:val="18"/>
                <w:szCs w:val="18"/>
                <w:lang w:eastAsia="pt-BR"/>
              </w:rPr>
            </w:pPr>
            <w:r w:rsidRPr="00863AE2">
              <w:rPr>
                <w:rFonts w:ascii="Verdana" w:eastAsia="Times New Roman" w:hAnsi="Verdana" w:cs="Times New Roman"/>
                <w:b/>
                <w:bCs/>
                <w:color w:val="000000"/>
                <w:sz w:val="18"/>
                <w:szCs w:val="18"/>
                <w:lang w:eastAsia="pt-BR"/>
              </w:rPr>
              <w:t>SEÇÃO JUDICIÁRIA DO ESTADO DE SÃO PAULO PUBLICAÇÕES JUDICIAIS I - CAPITAL SP SUBSEÇÃO JUDICIÁRIA DE SAO PAULO 1ª VARA CÍVEL</w:t>
            </w:r>
            <w:r w:rsidRPr="00863AE2">
              <w:rPr>
                <w:rFonts w:ascii="Verdana" w:eastAsia="Times New Roman" w:hAnsi="Verdana" w:cs="Times New Roman"/>
                <w:color w:val="000000"/>
                <w:sz w:val="18"/>
                <w:szCs w:val="18"/>
                <w:lang w:eastAsia="pt-BR"/>
              </w:rPr>
              <w:t xml:space="preserve"> </w:t>
            </w:r>
          </w:p>
        </w:tc>
      </w:tr>
      <w:tr w:rsidR="00863AE2" w:rsidRPr="00863AE2" w:rsidTr="00863AE2">
        <w:trPr>
          <w:tblCellSpacing w:w="15" w:type="dxa"/>
        </w:trPr>
        <w:tc>
          <w:tcPr>
            <w:tcW w:w="0" w:type="auto"/>
            <w:vAlign w:val="center"/>
            <w:hideMark/>
          </w:tcPr>
          <w:p w:rsidR="00863AE2" w:rsidRPr="00863AE2" w:rsidRDefault="00863AE2" w:rsidP="00863AE2">
            <w:pPr>
              <w:spacing w:before="100" w:beforeAutospacing="1" w:after="100" w:afterAutospacing="1" w:line="240" w:lineRule="auto"/>
              <w:jc w:val="both"/>
              <w:rPr>
                <w:rFonts w:ascii="Verdana" w:eastAsia="Times New Roman" w:hAnsi="Verdana" w:cs="Times New Roman"/>
                <w:color w:val="000000"/>
                <w:sz w:val="18"/>
                <w:szCs w:val="18"/>
                <w:lang w:eastAsia="pt-BR"/>
              </w:rPr>
            </w:pPr>
            <w:r w:rsidRPr="00863AE2">
              <w:rPr>
                <w:rFonts w:ascii="Verdana" w:eastAsia="Times New Roman" w:hAnsi="Verdana" w:cs="Times New Roman"/>
                <w:color w:val="000000"/>
                <w:sz w:val="18"/>
                <w:szCs w:val="18"/>
                <w:lang w:eastAsia="pt-BR"/>
              </w:rPr>
              <w:t xml:space="preserve">0004166-64.2015.403.6100 - ASSOCIACAO BRASILEIRA DE MEDICINA DE GRUPO </w:t>
            </w:r>
            <w:proofErr w:type="gramStart"/>
            <w:r w:rsidRPr="00863AE2">
              <w:rPr>
                <w:rFonts w:ascii="Verdana" w:eastAsia="Times New Roman" w:hAnsi="Verdana" w:cs="Times New Roman"/>
                <w:color w:val="000000"/>
                <w:sz w:val="18"/>
                <w:szCs w:val="18"/>
                <w:lang w:eastAsia="pt-BR"/>
              </w:rPr>
              <w:t>ABRAMGE(</w:t>
            </w:r>
            <w:proofErr w:type="gramEnd"/>
            <w:r w:rsidRPr="00863AE2">
              <w:rPr>
                <w:rFonts w:ascii="Verdana" w:eastAsia="Times New Roman" w:hAnsi="Verdana" w:cs="Times New Roman"/>
                <w:color w:val="000000"/>
                <w:sz w:val="18"/>
                <w:szCs w:val="18"/>
                <w:lang w:eastAsia="pt-BR"/>
              </w:rPr>
              <w:t>SP0</w:t>
            </w:r>
            <w:r w:rsidRPr="00863AE2">
              <w:rPr>
                <w:rFonts w:ascii="Verdana" w:eastAsia="Times New Roman" w:hAnsi="Verdana" w:cs="Times New Roman"/>
                <w:b/>
                <w:bCs/>
                <w:color w:val="000000"/>
                <w:sz w:val="18"/>
                <w:szCs w:val="18"/>
                <w:lang w:eastAsia="pt-BR"/>
              </w:rPr>
              <w:t>17513</w:t>
            </w:r>
            <w:r w:rsidRPr="00863AE2">
              <w:rPr>
                <w:rFonts w:ascii="Verdana" w:eastAsia="Times New Roman" w:hAnsi="Verdana" w:cs="Times New Roman"/>
                <w:color w:val="000000"/>
                <w:sz w:val="18"/>
                <w:szCs w:val="18"/>
                <w:lang w:eastAsia="pt-BR"/>
              </w:rPr>
              <w:t xml:space="preserve"> - </w:t>
            </w:r>
            <w:r w:rsidRPr="00863AE2">
              <w:rPr>
                <w:rFonts w:ascii="Verdana" w:eastAsia="Times New Roman" w:hAnsi="Verdana" w:cs="Times New Roman"/>
                <w:b/>
                <w:bCs/>
                <w:color w:val="000000"/>
                <w:sz w:val="18"/>
                <w:szCs w:val="18"/>
                <w:lang w:eastAsia="pt-BR"/>
              </w:rPr>
              <w:t>DAGOBERTO JOSE STEINMEYER LIMA</w:t>
            </w:r>
            <w:r w:rsidRPr="00863AE2">
              <w:rPr>
                <w:rFonts w:ascii="Verdana" w:eastAsia="Times New Roman" w:hAnsi="Verdana" w:cs="Times New Roman"/>
                <w:color w:val="000000"/>
                <w:sz w:val="18"/>
                <w:szCs w:val="18"/>
                <w:lang w:eastAsia="pt-BR"/>
              </w:rPr>
              <w:t xml:space="preserve">) X AGENCIA NACIONAL DE SAUDE SUPLEMENTAR - ANS Sentença. ASSOCIAÇÃO BRASILEIRA DE MEDICINA DE GRUPO - ABRAMGE, devidamente qualificada na inicial, ajuizou a presente Ação de procedimento comum de inexistência de obrigação de pagamento da taxa de saúde suplementar, em face da AGENCIA NACIONAL DE SAÚDE SUPLEMENTAR - ANS, objetivando provimento jurisdicional que reconheça a inexigibilidade da obrigação das associadas da requerente de pagar a taxa de saúde suplementar criada pela Lei nº 9.961/2000, tendo em vista a ineficácia técnico-jurídica dos dispositivos legais que versam sobre o indigitado tributo. Alega a autora que a requerida estabeleceu a base de calculo da taxa de saúde suplementar por meio da Resolução DC nº 10, de 2000, em manifesta contrariedade ao princípio da estrita legalidade, positivado no artigo 97 do Código Tributário Nacional. A inicial veio instruída com documentos de fls. 41/252. O pedido de antecipação de tutela foi indeferido às fls. 255/257. A parte autora noticiou a interposição de Agravo de Instrumento (fls. 263/316). </w:t>
            </w:r>
            <w:proofErr w:type="gramStart"/>
            <w:r w:rsidRPr="00863AE2">
              <w:rPr>
                <w:rFonts w:ascii="Verdana" w:eastAsia="Times New Roman" w:hAnsi="Verdana" w:cs="Times New Roman"/>
                <w:color w:val="000000"/>
                <w:sz w:val="18"/>
                <w:szCs w:val="18"/>
                <w:lang w:eastAsia="pt-BR"/>
              </w:rPr>
              <w:t>A AGENCIA NACIONAL DE SAÚDE</w:t>
            </w:r>
            <w:proofErr w:type="gramEnd"/>
            <w:r w:rsidRPr="00863AE2">
              <w:rPr>
                <w:rFonts w:ascii="Verdana" w:eastAsia="Times New Roman" w:hAnsi="Verdana" w:cs="Times New Roman"/>
                <w:color w:val="000000"/>
                <w:sz w:val="18"/>
                <w:szCs w:val="18"/>
                <w:lang w:eastAsia="pt-BR"/>
              </w:rPr>
              <w:t xml:space="preserve"> SUPLEMENTAR - ANS contestou a ação às fls. 317/338, pugnando pela improcedência do pedido. Réplica às fls. 340/356. Instadas a se manifestarem quanto à produção de provas (fl. 357), as partes requereram o julgamento antecipado da lide. É O RELATÓRIO. FUNDAMENTO E DECIDO. Ante a inexistência de matéria preliminar, passo ao exame do mérito da demanda, nos termos do artigo 355, I, do Código de Processo Civil. A questão discutida nestes autos é de fácil deslinde, em que pese a respeitável combatividade das partes em litígio. É lição basilar dos compêndios de Direito Tributário, da pacificada jurisprudência dos Tribunais Superiores e da Constituição Federal de 1988 que a criação, aumento, redução e extinção de tributo sempre dependem de lei e lei em sentido estrito. Especificamente no âmbito tributário, o princípio da legalidade encontra fundamento na Constituição Federal, no art. 150, I, </w:t>
            </w:r>
            <w:proofErr w:type="spellStart"/>
            <w:proofErr w:type="gramStart"/>
            <w:r w:rsidRPr="00863AE2">
              <w:rPr>
                <w:rFonts w:ascii="Verdana" w:eastAsia="Times New Roman" w:hAnsi="Verdana" w:cs="Times New Roman"/>
                <w:color w:val="000000"/>
                <w:sz w:val="18"/>
                <w:szCs w:val="18"/>
                <w:lang w:eastAsia="pt-BR"/>
              </w:rPr>
              <w:t>verbis:</w:t>
            </w:r>
            <w:proofErr w:type="gramEnd"/>
            <w:r w:rsidRPr="00863AE2">
              <w:rPr>
                <w:rFonts w:ascii="Verdana" w:eastAsia="Times New Roman" w:hAnsi="Verdana" w:cs="Times New Roman"/>
                <w:color w:val="000000"/>
                <w:sz w:val="18"/>
                <w:szCs w:val="18"/>
                <w:lang w:eastAsia="pt-BR"/>
              </w:rPr>
              <w:t>Sem</w:t>
            </w:r>
            <w:proofErr w:type="spellEnd"/>
            <w:r w:rsidRPr="00863AE2">
              <w:rPr>
                <w:rFonts w:ascii="Verdana" w:eastAsia="Times New Roman" w:hAnsi="Verdana" w:cs="Times New Roman"/>
                <w:color w:val="000000"/>
                <w:sz w:val="18"/>
                <w:szCs w:val="18"/>
                <w:lang w:eastAsia="pt-BR"/>
              </w:rPr>
              <w:t xml:space="preserve"> prejuízo de outras garantias ao contribuinte, é vedado à União, aos Estados, ao Distrito Federal e aos Municípios: I - exigir ou aumentar tributo sem que a lei o estabeleça. Ora, insere-se o princípio da legalidade tributária como um relevante balizamento ao Estado em relação à tributação, constituindo-se em garantia individual de que ninguém será obrigado a cumprir uma exação tributária que não tenha sido criada por lei, pela pessoa política competente. É necessário ressaltar que a estrita legalidade não constitui um princípio autônomo, mas compõe o próprio princípio da legalidade tributária não podendo a lei que institui um tributo deixar para um ato </w:t>
            </w:r>
            <w:proofErr w:type="spellStart"/>
            <w:r w:rsidRPr="00863AE2">
              <w:rPr>
                <w:rFonts w:ascii="Verdana" w:eastAsia="Times New Roman" w:hAnsi="Verdana" w:cs="Times New Roman"/>
                <w:color w:val="000000"/>
                <w:sz w:val="18"/>
                <w:szCs w:val="18"/>
                <w:lang w:eastAsia="pt-BR"/>
              </w:rPr>
              <w:t>infralegal</w:t>
            </w:r>
            <w:proofErr w:type="spellEnd"/>
            <w:r w:rsidRPr="00863AE2">
              <w:rPr>
                <w:rFonts w:ascii="Verdana" w:eastAsia="Times New Roman" w:hAnsi="Verdana" w:cs="Times New Roman"/>
                <w:color w:val="000000"/>
                <w:sz w:val="18"/>
                <w:szCs w:val="18"/>
                <w:lang w:eastAsia="pt-BR"/>
              </w:rPr>
              <w:t xml:space="preserve"> a indicação da alíquota, da base de cálculo ou do sujeito passivo, não podendo o administrador integrar a lei nos termos de sua conveniência. Só à lei é permitido dispor sobre os aspectos da norma tributária impositiva. O art. 97 do Código Tributário Nacional elenca as matérias tributárias que são reservadas exclusivamente à lei, </w:t>
            </w:r>
            <w:proofErr w:type="spellStart"/>
            <w:proofErr w:type="gramStart"/>
            <w:r w:rsidRPr="00863AE2">
              <w:rPr>
                <w:rFonts w:ascii="Verdana" w:eastAsia="Times New Roman" w:hAnsi="Verdana" w:cs="Times New Roman"/>
                <w:color w:val="000000"/>
                <w:sz w:val="18"/>
                <w:szCs w:val="18"/>
                <w:lang w:eastAsia="pt-BR"/>
              </w:rPr>
              <w:t>verbis:</w:t>
            </w:r>
            <w:proofErr w:type="gramEnd"/>
            <w:r w:rsidRPr="00863AE2">
              <w:rPr>
                <w:rFonts w:ascii="Verdana" w:eastAsia="Times New Roman" w:hAnsi="Verdana" w:cs="Times New Roman"/>
                <w:color w:val="000000"/>
                <w:sz w:val="18"/>
                <w:szCs w:val="18"/>
                <w:lang w:eastAsia="pt-BR"/>
              </w:rPr>
              <w:t>Art</w:t>
            </w:r>
            <w:proofErr w:type="spellEnd"/>
            <w:r w:rsidRPr="00863AE2">
              <w:rPr>
                <w:rFonts w:ascii="Verdana" w:eastAsia="Times New Roman" w:hAnsi="Verdana" w:cs="Times New Roman"/>
                <w:color w:val="000000"/>
                <w:sz w:val="18"/>
                <w:szCs w:val="18"/>
                <w:lang w:eastAsia="pt-BR"/>
              </w:rPr>
              <w:t xml:space="preserve">. 97. Somente a lei pode </w:t>
            </w:r>
            <w:proofErr w:type="spellStart"/>
            <w:proofErr w:type="gramStart"/>
            <w:r w:rsidRPr="00863AE2">
              <w:rPr>
                <w:rFonts w:ascii="Verdana" w:eastAsia="Times New Roman" w:hAnsi="Verdana" w:cs="Times New Roman"/>
                <w:color w:val="000000"/>
                <w:sz w:val="18"/>
                <w:szCs w:val="18"/>
                <w:lang w:eastAsia="pt-BR"/>
              </w:rPr>
              <w:t>estabelecer:</w:t>
            </w:r>
            <w:proofErr w:type="gramEnd"/>
            <w:r w:rsidRPr="00863AE2">
              <w:rPr>
                <w:rFonts w:ascii="Verdana" w:eastAsia="Times New Roman" w:hAnsi="Verdana" w:cs="Times New Roman"/>
                <w:color w:val="000000"/>
                <w:sz w:val="18"/>
                <w:szCs w:val="18"/>
                <w:lang w:eastAsia="pt-BR"/>
              </w:rPr>
              <w:t>I</w:t>
            </w:r>
            <w:proofErr w:type="spellEnd"/>
            <w:r w:rsidRPr="00863AE2">
              <w:rPr>
                <w:rFonts w:ascii="Verdana" w:eastAsia="Times New Roman" w:hAnsi="Verdana" w:cs="Times New Roman"/>
                <w:color w:val="000000"/>
                <w:sz w:val="18"/>
                <w:szCs w:val="18"/>
                <w:lang w:eastAsia="pt-BR"/>
              </w:rPr>
              <w:t xml:space="preserve"> - a instituição de tributos, ou a sua </w:t>
            </w:r>
            <w:proofErr w:type="spellStart"/>
            <w:r w:rsidRPr="00863AE2">
              <w:rPr>
                <w:rFonts w:ascii="Verdana" w:eastAsia="Times New Roman" w:hAnsi="Verdana" w:cs="Times New Roman"/>
                <w:color w:val="000000"/>
                <w:sz w:val="18"/>
                <w:szCs w:val="18"/>
                <w:lang w:eastAsia="pt-BR"/>
              </w:rPr>
              <w:t>extinção;II</w:t>
            </w:r>
            <w:proofErr w:type="spellEnd"/>
            <w:r w:rsidRPr="00863AE2">
              <w:rPr>
                <w:rFonts w:ascii="Verdana" w:eastAsia="Times New Roman" w:hAnsi="Verdana" w:cs="Times New Roman"/>
                <w:color w:val="000000"/>
                <w:sz w:val="18"/>
                <w:szCs w:val="18"/>
                <w:lang w:eastAsia="pt-BR"/>
              </w:rPr>
              <w:t xml:space="preserve"> - a majoração de tributos, ou sua redução, ressalvado o disposto nos artigos 21, 26, 39, 57 e 65;III - a definição do fato gerador da obrigação tributária principal, ressalvado o disposto no inciso I do 3º do artigo 52, e do seu sujeito </w:t>
            </w:r>
            <w:proofErr w:type="spellStart"/>
            <w:r w:rsidRPr="00863AE2">
              <w:rPr>
                <w:rFonts w:ascii="Verdana" w:eastAsia="Times New Roman" w:hAnsi="Verdana" w:cs="Times New Roman"/>
                <w:color w:val="000000"/>
                <w:sz w:val="18"/>
                <w:szCs w:val="18"/>
                <w:lang w:eastAsia="pt-BR"/>
              </w:rPr>
              <w:t>passivo;IV</w:t>
            </w:r>
            <w:proofErr w:type="spellEnd"/>
            <w:r w:rsidRPr="00863AE2">
              <w:rPr>
                <w:rFonts w:ascii="Verdana" w:eastAsia="Times New Roman" w:hAnsi="Verdana" w:cs="Times New Roman"/>
                <w:color w:val="000000"/>
                <w:sz w:val="18"/>
                <w:szCs w:val="18"/>
                <w:lang w:eastAsia="pt-BR"/>
              </w:rPr>
              <w:t xml:space="preserve"> - a fixação de alíquota do tributo e da sua base de cálculo, ressalvado o disposto nos artigos 21, 26, 39, 57 e 65;V - a cominação de penalidades para as ações ou omissões contrárias a seus dispositivos, ou para outras infrações nela </w:t>
            </w:r>
            <w:proofErr w:type="spellStart"/>
            <w:r w:rsidRPr="00863AE2">
              <w:rPr>
                <w:rFonts w:ascii="Verdana" w:eastAsia="Times New Roman" w:hAnsi="Verdana" w:cs="Times New Roman"/>
                <w:color w:val="000000"/>
                <w:sz w:val="18"/>
                <w:szCs w:val="18"/>
                <w:lang w:eastAsia="pt-BR"/>
              </w:rPr>
              <w:t>definidas;VI</w:t>
            </w:r>
            <w:proofErr w:type="spellEnd"/>
            <w:r w:rsidRPr="00863AE2">
              <w:rPr>
                <w:rFonts w:ascii="Verdana" w:eastAsia="Times New Roman" w:hAnsi="Verdana" w:cs="Times New Roman"/>
                <w:color w:val="000000"/>
                <w:sz w:val="18"/>
                <w:szCs w:val="18"/>
                <w:lang w:eastAsia="pt-BR"/>
              </w:rPr>
              <w:t xml:space="preserve"> - as hipóteses de exclusão, suspensão e extinção de créditos tributários, ou de dispensa ou redução de penalidades. 1º Equipara-se à majoração do tributo a modificação da sua base de cálculo, que importe em torná-lo mais oneroso. 2º Não constitui majoração de tributo, para os fins do disposto no inciso II deste artigo, a atualização do valor monetário da respectiva base de cálculo. Ora, tratando-se a Taxa de Saúde Suplementar de espécie do gênero tributo, sua instituição, majoração, redução ou extinção carecem da lei para conferir-lhe eficácia e exigibilidade. A Lei nº 9.961/2000, que criou a Agência Nacional de Saúde Suplementar - ANS e instituiu a Taxa de Saúde Suplementar, cujo fato gerador é o exercício pela ANS do poder de polícia que lhe é legalmente atribuído, assim dispôs em seu artigo 20, inciso I, </w:t>
            </w:r>
            <w:proofErr w:type="spellStart"/>
            <w:proofErr w:type="gramStart"/>
            <w:r w:rsidRPr="00863AE2">
              <w:rPr>
                <w:rFonts w:ascii="Verdana" w:eastAsia="Times New Roman" w:hAnsi="Verdana" w:cs="Times New Roman"/>
                <w:color w:val="000000"/>
                <w:sz w:val="18"/>
                <w:szCs w:val="18"/>
                <w:lang w:eastAsia="pt-BR"/>
              </w:rPr>
              <w:t>verbis:</w:t>
            </w:r>
            <w:proofErr w:type="gramEnd"/>
            <w:r w:rsidRPr="00863AE2">
              <w:rPr>
                <w:rFonts w:ascii="Verdana" w:eastAsia="Times New Roman" w:hAnsi="Verdana" w:cs="Times New Roman"/>
                <w:color w:val="000000"/>
                <w:sz w:val="18"/>
                <w:szCs w:val="18"/>
                <w:lang w:eastAsia="pt-BR"/>
              </w:rPr>
              <w:t>Art</w:t>
            </w:r>
            <w:proofErr w:type="spellEnd"/>
            <w:r w:rsidRPr="00863AE2">
              <w:rPr>
                <w:rFonts w:ascii="Verdana" w:eastAsia="Times New Roman" w:hAnsi="Verdana" w:cs="Times New Roman"/>
                <w:color w:val="000000"/>
                <w:sz w:val="18"/>
                <w:szCs w:val="18"/>
                <w:lang w:eastAsia="pt-BR"/>
              </w:rPr>
              <w:t xml:space="preserve">. 20. A Taxa de Saúde Suplementar será </w:t>
            </w:r>
            <w:proofErr w:type="spellStart"/>
            <w:proofErr w:type="gramStart"/>
            <w:r w:rsidRPr="00863AE2">
              <w:rPr>
                <w:rFonts w:ascii="Verdana" w:eastAsia="Times New Roman" w:hAnsi="Verdana" w:cs="Times New Roman"/>
                <w:color w:val="000000"/>
                <w:sz w:val="18"/>
                <w:szCs w:val="18"/>
                <w:lang w:eastAsia="pt-BR"/>
              </w:rPr>
              <w:t>devida:</w:t>
            </w:r>
            <w:proofErr w:type="gramEnd"/>
            <w:r w:rsidRPr="00863AE2">
              <w:rPr>
                <w:rFonts w:ascii="Verdana" w:eastAsia="Times New Roman" w:hAnsi="Verdana" w:cs="Times New Roman"/>
                <w:color w:val="000000"/>
                <w:sz w:val="18"/>
                <w:szCs w:val="18"/>
                <w:lang w:eastAsia="pt-BR"/>
              </w:rPr>
              <w:t>I</w:t>
            </w:r>
            <w:proofErr w:type="spellEnd"/>
            <w:r w:rsidRPr="00863AE2">
              <w:rPr>
                <w:rFonts w:ascii="Verdana" w:eastAsia="Times New Roman" w:hAnsi="Verdana" w:cs="Times New Roman"/>
                <w:color w:val="000000"/>
                <w:sz w:val="18"/>
                <w:szCs w:val="18"/>
                <w:lang w:eastAsia="pt-BR"/>
              </w:rPr>
              <w:t xml:space="preserve"> - por plano de assistência à saúde, e seu valor será o produto da multiplicação de R$ 2,00 (dois reais) pelo número médio de usuários de cada plano privado de assistência à saúde, deduzido o percentual total de descontos apurado em cada plano, de acordo com as Tabelas I e II do Anexo II desta </w:t>
            </w:r>
            <w:proofErr w:type="spellStart"/>
            <w:r w:rsidRPr="00863AE2">
              <w:rPr>
                <w:rFonts w:ascii="Verdana" w:eastAsia="Times New Roman" w:hAnsi="Verdana" w:cs="Times New Roman"/>
                <w:color w:val="000000"/>
                <w:sz w:val="18"/>
                <w:szCs w:val="18"/>
                <w:lang w:eastAsia="pt-BR"/>
              </w:rPr>
              <w:t>Lei;II</w:t>
            </w:r>
            <w:proofErr w:type="spellEnd"/>
            <w:r w:rsidRPr="00863AE2">
              <w:rPr>
                <w:rFonts w:ascii="Verdana" w:eastAsia="Times New Roman" w:hAnsi="Verdana" w:cs="Times New Roman"/>
                <w:color w:val="000000"/>
                <w:sz w:val="18"/>
                <w:szCs w:val="18"/>
                <w:lang w:eastAsia="pt-BR"/>
              </w:rPr>
              <w:t xml:space="preserve"> - por registro de produto, registro de operadora, alteração de dados referente ao produto, alteração de dados referente à operadora, pedido de reajuste de </w:t>
            </w:r>
            <w:r w:rsidRPr="00863AE2">
              <w:rPr>
                <w:rFonts w:ascii="Verdana" w:eastAsia="Times New Roman" w:hAnsi="Verdana" w:cs="Times New Roman"/>
                <w:color w:val="000000"/>
                <w:sz w:val="18"/>
                <w:szCs w:val="18"/>
                <w:lang w:eastAsia="pt-BR"/>
              </w:rPr>
              <w:lastRenderedPageBreak/>
              <w:t xml:space="preserve">contraprestação pecuniária, conforme os valores constantes da Tabela que constitui o Anexo III desta Lei. Por seu turno, o artigo 3º da Resolução RDC nº 10/2000 </w:t>
            </w:r>
            <w:proofErr w:type="spellStart"/>
            <w:proofErr w:type="gramStart"/>
            <w:r w:rsidRPr="00863AE2">
              <w:rPr>
                <w:rFonts w:ascii="Verdana" w:eastAsia="Times New Roman" w:hAnsi="Verdana" w:cs="Times New Roman"/>
                <w:color w:val="000000"/>
                <w:sz w:val="18"/>
                <w:szCs w:val="18"/>
                <w:lang w:eastAsia="pt-BR"/>
              </w:rPr>
              <w:t>estabelece:</w:t>
            </w:r>
            <w:proofErr w:type="gramEnd"/>
            <w:r w:rsidRPr="00863AE2">
              <w:rPr>
                <w:rFonts w:ascii="Verdana" w:eastAsia="Times New Roman" w:hAnsi="Verdana" w:cs="Times New Roman"/>
                <w:color w:val="000000"/>
                <w:sz w:val="18"/>
                <w:szCs w:val="18"/>
                <w:lang w:eastAsia="pt-BR"/>
              </w:rPr>
              <w:t>Art</w:t>
            </w:r>
            <w:proofErr w:type="spellEnd"/>
            <w:r w:rsidRPr="00863AE2">
              <w:rPr>
                <w:rFonts w:ascii="Verdana" w:eastAsia="Times New Roman" w:hAnsi="Verdana" w:cs="Times New Roman"/>
                <w:color w:val="000000"/>
                <w:sz w:val="18"/>
                <w:szCs w:val="18"/>
                <w:lang w:eastAsia="pt-BR"/>
              </w:rPr>
              <w:t xml:space="preserve">. 3º - A Taxa de Saúde Suplementar por plano de assistência à saúde será calculada pela média aritmética do número de usuários no último dia do mês dos 3 (três) meses que antecederem ao mês do recolhimento, de cada plano de assistência à saúde oferecido pelas operadoras, na forma do Anexo II. 1º - Será considerado para cada mês o total de usuários aferido no último dia útil, devendo ser excluídos, para fins de base de cálculo, o total de usuários que completarem 60 anos no trimestre considerado. 2º - As operadoras que disponham de usuários em mais de um plano de assistência à saúde deverão enviar a Tabela constante do Anexo III devidamente preenchida. 3º - A Tabela mencionada no parágrafo anterior deverá ser enviada, em meio magnético (disquete de </w:t>
            </w:r>
            <w:proofErr w:type="gramStart"/>
            <w:r w:rsidRPr="00863AE2">
              <w:rPr>
                <w:rFonts w:ascii="Verdana" w:eastAsia="Times New Roman" w:hAnsi="Verdana" w:cs="Times New Roman"/>
                <w:color w:val="000000"/>
                <w:sz w:val="18"/>
                <w:szCs w:val="18"/>
                <w:lang w:eastAsia="pt-BR"/>
              </w:rPr>
              <w:t>3</w:t>
            </w:r>
            <w:proofErr w:type="gramEnd"/>
            <w:r w:rsidRPr="00863AE2">
              <w:rPr>
                <w:rFonts w:ascii="Verdana" w:eastAsia="Times New Roman" w:hAnsi="Verdana" w:cs="Times New Roman"/>
                <w:color w:val="000000"/>
                <w:sz w:val="18"/>
                <w:szCs w:val="18"/>
                <w:lang w:eastAsia="pt-BR"/>
              </w:rPr>
              <w:t xml:space="preserve"> ), em planilha eletrônica padrão </w:t>
            </w:r>
            <w:proofErr w:type="spellStart"/>
            <w:r w:rsidRPr="00863AE2">
              <w:rPr>
                <w:rFonts w:ascii="Verdana" w:eastAsia="Times New Roman" w:hAnsi="Verdana" w:cs="Times New Roman"/>
                <w:color w:val="000000"/>
                <w:sz w:val="18"/>
                <w:szCs w:val="18"/>
                <w:lang w:eastAsia="pt-BR"/>
              </w:rPr>
              <w:t>Excell</w:t>
            </w:r>
            <w:proofErr w:type="spellEnd"/>
            <w:r w:rsidRPr="00863AE2">
              <w:rPr>
                <w:rFonts w:ascii="Verdana" w:eastAsia="Times New Roman" w:hAnsi="Verdana" w:cs="Times New Roman"/>
                <w:color w:val="000000"/>
                <w:sz w:val="18"/>
                <w:szCs w:val="18"/>
                <w:lang w:eastAsia="pt-BR"/>
              </w:rPr>
              <w:t xml:space="preserve">. 4º - O disquete e a cópia da guia de recolhimento deverão ser enviados à ANS, localizada à Rua Augusto Severo, nº 84, 10º andar, Glória, CEP: </w:t>
            </w:r>
            <w:proofErr w:type="gramStart"/>
            <w:r w:rsidRPr="00863AE2">
              <w:rPr>
                <w:rFonts w:ascii="Verdana" w:eastAsia="Times New Roman" w:hAnsi="Verdana" w:cs="Times New Roman"/>
                <w:color w:val="000000"/>
                <w:sz w:val="18"/>
                <w:szCs w:val="18"/>
                <w:lang w:eastAsia="pt-BR"/>
              </w:rPr>
              <w:t>20.021-040, Rio</w:t>
            </w:r>
            <w:proofErr w:type="gramEnd"/>
            <w:r w:rsidRPr="00863AE2">
              <w:rPr>
                <w:rFonts w:ascii="Verdana" w:eastAsia="Times New Roman" w:hAnsi="Verdana" w:cs="Times New Roman"/>
                <w:color w:val="000000"/>
                <w:sz w:val="18"/>
                <w:szCs w:val="18"/>
                <w:lang w:eastAsia="pt-BR"/>
              </w:rPr>
              <w:t xml:space="preserve"> de Janeiro - RJ, no primeiro dia útil seguinte ao da data de recolhimento. 5º - As informações prestadas pelas operadoras poderão ser auditadas a qualquer tempo pela ANS. Vê-se do exame deste artigo 3º que a base de calculo da Taxa de Saúde Suplementar foi fixada por norma </w:t>
            </w:r>
            <w:proofErr w:type="spellStart"/>
            <w:r w:rsidRPr="00863AE2">
              <w:rPr>
                <w:rFonts w:ascii="Verdana" w:eastAsia="Times New Roman" w:hAnsi="Verdana" w:cs="Times New Roman"/>
                <w:color w:val="000000"/>
                <w:sz w:val="18"/>
                <w:szCs w:val="18"/>
                <w:lang w:eastAsia="pt-BR"/>
              </w:rPr>
              <w:t>infralegal</w:t>
            </w:r>
            <w:proofErr w:type="spellEnd"/>
            <w:r w:rsidRPr="00863AE2">
              <w:rPr>
                <w:rFonts w:ascii="Verdana" w:eastAsia="Times New Roman" w:hAnsi="Verdana" w:cs="Times New Roman"/>
                <w:color w:val="000000"/>
                <w:sz w:val="18"/>
                <w:szCs w:val="18"/>
                <w:lang w:eastAsia="pt-BR"/>
              </w:rPr>
              <w:t xml:space="preserve"> em direta afronta ao comando constitucional e legal vigente, não podendo, desta forma, prevalecer em face do sujeito passivo desta obrigação tributária. Neste sentido a jurisprudência do Colendo Superior Tribunal de Justiça que, em atenção ao princípio da legalidade estrita, reconheceu a impossibilidade de fixação da base de cálculo da Taxa de Saúde Suplementar - TSS por outro instrumento normativo que não a lei em seu sentido formal, in </w:t>
            </w:r>
            <w:proofErr w:type="spellStart"/>
            <w:proofErr w:type="gramStart"/>
            <w:r w:rsidRPr="00863AE2">
              <w:rPr>
                <w:rFonts w:ascii="Verdana" w:eastAsia="Times New Roman" w:hAnsi="Verdana" w:cs="Times New Roman"/>
                <w:color w:val="000000"/>
                <w:sz w:val="18"/>
                <w:szCs w:val="18"/>
                <w:lang w:eastAsia="pt-BR"/>
              </w:rPr>
              <w:t>verbis:</w:t>
            </w:r>
            <w:proofErr w:type="gramEnd"/>
            <w:r w:rsidRPr="00863AE2">
              <w:rPr>
                <w:rFonts w:ascii="Verdana" w:eastAsia="Times New Roman" w:hAnsi="Verdana" w:cs="Times New Roman"/>
                <w:color w:val="000000"/>
                <w:sz w:val="18"/>
                <w:szCs w:val="18"/>
                <w:lang w:eastAsia="pt-BR"/>
              </w:rPr>
              <w:t>PROCESSUAL</w:t>
            </w:r>
            <w:proofErr w:type="spellEnd"/>
            <w:r w:rsidRPr="00863AE2">
              <w:rPr>
                <w:rFonts w:ascii="Verdana" w:eastAsia="Times New Roman" w:hAnsi="Verdana" w:cs="Times New Roman"/>
                <w:color w:val="000000"/>
                <w:sz w:val="18"/>
                <w:szCs w:val="18"/>
                <w:lang w:eastAsia="pt-BR"/>
              </w:rPr>
              <w:t xml:space="preserve"> CIVIL E TRIBUTÁRIO. AGRAVO REGIMENTAL NO AGRAVO EM RECURSO ESPECIAL. TAXA DE SAÚDE SUPLEMENTAR. INEXIGIBILIDADE. ACÓRDÃO RECORRIDO DE ACORDO COM A JURISPRUDÊNCIA DESTA CORTE. AGRAVO REGIMENTAL </w:t>
            </w:r>
            <w:proofErr w:type="gramStart"/>
            <w:r w:rsidRPr="00863AE2">
              <w:rPr>
                <w:rFonts w:ascii="Verdana" w:eastAsia="Times New Roman" w:hAnsi="Verdana" w:cs="Times New Roman"/>
                <w:color w:val="000000"/>
                <w:sz w:val="18"/>
                <w:szCs w:val="18"/>
                <w:lang w:eastAsia="pt-BR"/>
              </w:rPr>
              <w:t>DESPROVIDO.</w:t>
            </w:r>
            <w:proofErr w:type="gramEnd"/>
            <w:r w:rsidRPr="00863AE2">
              <w:rPr>
                <w:rFonts w:ascii="Verdana" w:eastAsia="Times New Roman" w:hAnsi="Verdana" w:cs="Times New Roman"/>
                <w:color w:val="000000"/>
                <w:sz w:val="18"/>
                <w:szCs w:val="18"/>
                <w:lang w:eastAsia="pt-BR"/>
              </w:rPr>
              <w:t xml:space="preserve">1. Consoante assentado pela </w:t>
            </w:r>
            <w:proofErr w:type="gramStart"/>
            <w:r w:rsidRPr="00863AE2">
              <w:rPr>
                <w:rFonts w:ascii="Verdana" w:eastAsia="Times New Roman" w:hAnsi="Verdana" w:cs="Times New Roman"/>
                <w:color w:val="000000"/>
                <w:sz w:val="18"/>
                <w:szCs w:val="18"/>
                <w:lang w:eastAsia="pt-BR"/>
              </w:rPr>
              <w:t>1a.</w:t>
            </w:r>
            <w:proofErr w:type="gramEnd"/>
            <w:r w:rsidRPr="00863AE2">
              <w:rPr>
                <w:rFonts w:ascii="Verdana" w:eastAsia="Times New Roman" w:hAnsi="Verdana" w:cs="Times New Roman"/>
                <w:color w:val="000000"/>
                <w:sz w:val="18"/>
                <w:szCs w:val="18"/>
                <w:lang w:eastAsia="pt-BR"/>
              </w:rPr>
              <w:t xml:space="preserve"> Turma do STJ, o art. 3o. </w:t>
            </w:r>
            <w:proofErr w:type="gramStart"/>
            <w:r w:rsidRPr="00863AE2">
              <w:rPr>
                <w:rFonts w:ascii="Verdana" w:eastAsia="Times New Roman" w:hAnsi="Verdana" w:cs="Times New Roman"/>
                <w:color w:val="000000"/>
                <w:sz w:val="18"/>
                <w:szCs w:val="18"/>
                <w:lang w:eastAsia="pt-BR"/>
              </w:rPr>
              <w:t>da</w:t>
            </w:r>
            <w:proofErr w:type="gramEnd"/>
            <w:r w:rsidRPr="00863AE2">
              <w:rPr>
                <w:rFonts w:ascii="Verdana" w:eastAsia="Times New Roman" w:hAnsi="Verdana" w:cs="Times New Roman"/>
                <w:color w:val="000000"/>
                <w:sz w:val="18"/>
                <w:szCs w:val="18"/>
                <w:lang w:eastAsia="pt-BR"/>
              </w:rPr>
              <w:t xml:space="preserve"> Resolução RDC 10/00 acabou por estabelecer a própria base de cálculo da Taxa de Saúde Suplementar-TSS, prevista no art. 20, inciso I da Lei 9.961/2000, de forma que não se pode aceitar a fixação de base de cálculo por outro instrumento normativo que não a lei em seu sentido formal, razão por que inválida a previsão contida no referido art. 3o., por afronta ao disposto no art. 97, IV do CTN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REsp.</w:t>
            </w:r>
            <w:proofErr w:type="spellEnd"/>
            <w:r w:rsidRPr="00863AE2">
              <w:rPr>
                <w:rFonts w:ascii="Verdana" w:eastAsia="Times New Roman" w:hAnsi="Verdana" w:cs="Times New Roman"/>
                <w:color w:val="000000"/>
                <w:sz w:val="18"/>
                <w:szCs w:val="18"/>
                <w:lang w:eastAsia="pt-BR"/>
              </w:rPr>
              <w:t xml:space="preserve"> 1.231.080/RJ, Rel. Min. SÉRGIO KUKINA,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31.8.2015).2. Não merece, pois, acolhimento </w:t>
            </w:r>
            <w:proofErr w:type="gramStart"/>
            <w:r w:rsidRPr="00863AE2">
              <w:rPr>
                <w:rFonts w:ascii="Verdana" w:eastAsia="Times New Roman" w:hAnsi="Verdana" w:cs="Times New Roman"/>
                <w:color w:val="000000"/>
                <w:sz w:val="18"/>
                <w:szCs w:val="18"/>
                <w:lang w:eastAsia="pt-BR"/>
              </w:rPr>
              <w:t>a</w:t>
            </w:r>
            <w:proofErr w:type="gramEnd"/>
            <w:r w:rsidRPr="00863AE2">
              <w:rPr>
                <w:rFonts w:ascii="Verdana" w:eastAsia="Times New Roman" w:hAnsi="Verdana" w:cs="Times New Roman"/>
                <w:color w:val="000000"/>
                <w:sz w:val="18"/>
                <w:szCs w:val="18"/>
                <w:lang w:eastAsia="pt-BR"/>
              </w:rPr>
              <w:t xml:space="preserve"> pretensão da agravante, porquanto o julgado combatido está em sintonia com a jurisprudência desta Corte 3. Agravo Regimental da ANS </w:t>
            </w:r>
            <w:proofErr w:type="gramStart"/>
            <w:r w:rsidRPr="00863AE2">
              <w:rPr>
                <w:rFonts w:ascii="Verdana" w:eastAsia="Times New Roman" w:hAnsi="Verdana" w:cs="Times New Roman"/>
                <w:color w:val="000000"/>
                <w:sz w:val="18"/>
                <w:szCs w:val="18"/>
                <w:lang w:eastAsia="pt-BR"/>
              </w:rPr>
              <w:t>desprovido.</w:t>
            </w:r>
            <w:proofErr w:type="gramEnd"/>
            <w:r w:rsidRPr="00863AE2">
              <w:rPr>
                <w:rFonts w:ascii="Verdana" w:eastAsia="Times New Roman" w:hAnsi="Verdana" w:cs="Times New Roman"/>
                <w:color w:val="000000"/>
                <w:sz w:val="18"/>
                <w:szCs w:val="18"/>
                <w:lang w:eastAsia="pt-BR"/>
              </w:rPr>
              <w:t xml:space="preserve">(STJ -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AREsp</w:t>
            </w:r>
            <w:proofErr w:type="spellEnd"/>
            <w:r w:rsidRPr="00863AE2">
              <w:rPr>
                <w:rFonts w:ascii="Verdana" w:eastAsia="Times New Roman" w:hAnsi="Verdana" w:cs="Times New Roman"/>
                <w:color w:val="000000"/>
                <w:sz w:val="18"/>
                <w:szCs w:val="18"/>
                <w:lang w:eastAsia="pt-BR"/>
              </w:rPr>
              <w:t xml:space="preserve"> 763.855/PR, Rel. Ministro NAPOLEÃO NUNES MAIA FILHO, PRIMEIRA TURMA, julgado em 23/02/2016,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03/03/2016)TRIBUTÁRIO. TAXA DE SAÚDE SUPLEMENTAR. LEI 9.961/2000. BASE DE CÁLCULO. DEFINIÇÃO NA RESOLUÇÃO RDC Nº 10. INEXIGIBILIDADE DO TRIBUTO. VIOLAÇÃO DO ART. 97, IV, DO CTN. </w:t>
            </w:r>
            <w:proofErr w:type="gramStart"/>
            <w:r w:rsidRPr="00863AE2">
              <w:rPr>
                <w:rFonts w:ascii="Verdana" w:eastAsia="Times New Roman" w:hAnsi="Verdana" w:cs="Times New Roman"/>
                <w:color w:val="000000"/>
                <w:sz w:val="18"/>
                <w:szCs w:val="18"/>
                <w:lang w:eastAsia="pt-BR"/>
              </w:rPr>
              <w:t>PRECEDENTES.</w:t>
            </w:r>
            <w:proofErr w:type="gramEnd"/>
            <w:r w:rsidRPr="00863AE2">
              <w:rPr>
                <w:rFonts w:ascii="Verdana" w:eastAsia="Times New Roman" w:hAnsi="Verdana" w:cs="Times New Roman"/>
                <w:color w:val="000000"/>
                <w:sz w:val="18"/>
                <w:szCs w:val="18"/>
                <w:lang w:eastAsia="pt-BR"/>
              </w:rPr>
              <w:t xml:space="preserve">1. O art. 3º da Resolução RDC 10/00 acabou por estabelecer a própria base de cálculo da Taxa de Saúde Suplementar - TSS, prevista no art. 20, inciso I, da Lei nº 9.961/2000, de forma que não se pode aceitar a fixação de base de cálculo por outro instrumento normativo que não a lei em seu sentido formal, razão por que inválida a previsão contida no referido art. 3º, por afronta ao disposto no art. 97, IV, do CTN. Precedentes: </w:t>
            </w:r>
            <w:proofErr w:type="spellStart"/>
            <w:proofErr w:type="gramStart"/>
            <w:r w:rsidRPr="00863AE2">
              <w:rPr>
                <w:rFonts w:ascii="Verdana" w:eastAsia="Times New Roman" w:hAnsi="Verdana" w:cs="Times New Roman"/>
                <w:color w:val="000000"/>
                <w:sz w:val="18"/>
                <w:szCs w:val="18"/>
                <w:lang w:eastAsia="pt-BR"/>
              </w:rPr>
              <w:t>AgRg</w:t>
            </w:r>
            <w:proofErr w:type="spellEnd"/>
            <w:proofErr w:type="gram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REsp</w:t>
            </w:r>
            <w:proofErr w:type="spellEnd"/>
            <w:r w:rsidRPr="00863AE2">
              <w:rPr>
                <w:rFonts w:ascii="Verdana" w:eastAsia="Times New Roman" w:hAnsi="Verdana" w:cs="Times New Roman"/>
                <w:color w:val="000000"/>
                <w:sz w:val="18"/>
                <w:szCs w:val="18"/>
                <w:lang w:eastAsia="pt-BR"/>
              </w:rPr>
              <w:t xml:space="preserve"> 1.329.782/RS, Rel. Ministro Herman Benjamin, Segunda Turma,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9/11/2012; </w:t>
            </w:r>
            <w:proofErr w:type="spellStart"/>
            <w:r w:rsidRPr="00863AE2">
              <w:rPr>
                <w:rFonts w:ascii="Verdana" w:eastAsia="Times New Roman" w:hAnsi="Verdana" w:cs="Times New Roman"/>
                <w:color w:val="000000"/>
                <w:sz w:val="18"/>
                <w:szCs w:val="18"/>
                <w:lang w:eastAsia="pt-BR"/>
              </w:rPr>
              <w:t>REsp</w:t>
            </w:r>
            <w:proofErr w:type="spellEnd"/>
            <w:r w:rsidRPr="00863AE2">
              <w:rPr>
                <w:rFonts w:ascii="Verdana" w:eastAsia="Times New Roman" w:hAnsi="Verdana" w:cs="Times New Roman"/>
                <w:color w:val="000000"/>
                <w:sz w:val="18"/>
                <w:szCs w:val="18"/>
                <w:lang w:eastAsia="pt-BR"/>
              </w:rPr>
              <w:t xml:space="preserve"> 728.330/RJ, Rel. Ministra Denise Arruda, Primeira Turma,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15/4/2009;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AREsp</w:t>
            </w:r>
            <w:proofErr w:type="spellEnd"/>
            <w:r w:rsidRPr="00863AE2">
              <w:rPr>
                <w:rFonts w:ascii="Verdana" w:eastAsia="Times New Roman" w:hAnsi="Verdana" w:cs="Times New Roman"/>
                <w:color w:val="000000"/>
                <w:sz w:val="18"/>
                <w:szCs w:val="18"/>
                <w:lang w:eastAsia="pt-BR"/>
              </w:rPr>
              <w:t xml:space="preserve"> 616.262/PE, Rel. Ministro Benedito Gonçalves, Primeira Turma,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12/5/2015;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REsp</w:t>
            </w:r>
            <w:proofErr w:type="spellEnd"/>
            <w:r w:rsidRPr="00863AE2">
              <w:rPr>
                <w:rFonts w:ascii="Verdana" w:eastAsia="Times New Roman" w:hAnsi="Verdana" w:cs="Times New Roman"/>
                <w:color w:val="000000"/>
                <w:sz w:val="18"/>
                <w:szCs w:val="18"/>
                <w:lang w:eastAsia="pt-BR"/>
              </w:rPr>
              <w:t xml:space="preserve"> 1503785/PB, Rel. Ministro Humberto Martins, Segunda Turma,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11/3/2015.2. Agravo regimental a que se nega </w:t>
            </w:r>
            <w:proofErr w:type="gramStart"/>
            <w:r w:rsidRPr="00863AE2">
              <w:rPr>
                <w:rFonts w:ascii="Verdana" w:eastAsia="Times New Roman" w:hAnsi="Verdana" w:cs="Times New Roman"/>
                <w:color w:val="000000"/>
                <w:sz w:val="18"/>
                <w:szCs w:val="18"/>
                <w:lang w:eastAsia="pt-BR"/>
              </w:rPr>
              <w:t>provimento.</w:t>
            </w:r>
            <w:proofErr w:type="gramEnd"/>
            <w:r w:rsidRPr="00863AE2">
              <w:rPr>
                <w:rFonts w:ascii="Verdana" w:eastAsia="Times New Roman" w:hAnsi="Verdana" w:cs="Times New Roman"/>
                <w:color w:val="000000"/>
                <w:sz w:val="18"/>
                <w:szCs w:val="18"/>
                <w:lang w:eastAsia="pt-BR"/>
              </w:rPr>
              <w:t xml:space="preserve">(STJ - </w:t>
            </w:r>
            <w:proofErr w:type="spellStart"/>
            <w:r w:rsidRPr="00863AE2">
              <w:rPr>
                <w:rFonts w:ascii="Verdana" w:eastAsia="Times New Roman" w:hAnsi="Verdana" w:cs="Times New Roman"/>
                <w:color w:val="000000"/>
                <w:sz w:val="18"/>
                <w:szCs w:val="18"/>
                <w:lang w:eastAsia="pt-BR"/>
              </w:rPr>
              <w:t>AgRg</w:t>
            </w:r>
            <w:proofErr w:type="spellEnd"/>
            <w:r w:rsidRPr="00863AE2">
              <w:rPr>
                <w:rFonts w:ascii="Verdana" w:eastAsia="Times New Roman" w:hAnsi="Verdana" w:cs="Times New Roman"/>
                <w:color w:val="000000"/>
                <w:sz w:val="18"/>
                <w:szCs w:val="18"/>
                <w:lang w:eastAsia="pt-BR"/>
              </w:rPr>
              <w:t xml:space="preserve"> no </w:t>
            </w:r>
            <w:proofErr w:type="spellStart"/>
            <w:r w:rsidRPr="00863AE2">
              <w:rPr>
                <w:rFonts w:ascii="Verdana" w:eastAsia="Times New Roman" w:hAnsi="Verdana" w:cs="Times New Roman"/>
                <w:color w:val="000000"/>
                <w:sz w:val="18"/>
                <w:szCs w:val="18"/>
                <w:lang w:eastAsia="pt-BR"/>
              </w:rPr>
              <w:t>REsp</w:t>
            </w:r>
            <w:proofErr w:type="spellEnd"/>
            <w:r w:rsidRPr="00863AE2">
              <w:rPr>
                <w:rFonts w:ascii="Verdana" w:eastAsia="Times New Roman" w:hAnsi="Verdana" w:cs="Times New Roman"/>
                <w:color w:val="000000"/>
                <w:sz w:val="18"/>
                <w:szCs w:val="18"/>
                <w:lang w:eastAsia="pt-BR"/>
              </w:rPr>
              <w:t xml:space="preserve"> 1231080/RJ, Rel. Ministro SÉRGIO KUKINA, PRIMEIRA TURMA, julgado em 20/08/2015, </w:t>
            </w:r>
            <w:proofErr w:type="spellStart"/>
            <w:r w:rsidRPr="00863AE2">
              <w:rPr>
                <w:rFonts w:ascii="Verdana" w:eastAsia="Times New Roman" w:hAnsi="Verdana" w:cs="Times New Roman"/>
                <w:color w:val="000000"/>
                <w:sz w:val="18"/>
                <w:szCs w:val="18"/>
                <w:lang w:eastAsia="pt-BR"/>
              </w:rPr>
              <w:t>DJe</w:t>
            </w:r>
            <w:proofErr w:type="spellEnd"/>
            <w:r w:rsidRPr="00863AE2">
              <w:rPr>
                <w:rFonts w:ascii="Verdana" w:eastAsia="Times New Roman" w:hAnsi="Verdana" w:cs="Times New Roman"/>
                <w:color w:val="000000"/>
                <w:sz w:val="18"/>
                <w:szCs w:val="18"/>
                <w:lang w:eastAsia="pt-BR"/>
              </w:rPr>
              <w:t xml:space="preserve"> 31/08/2015) Desta forma, visto que o art. 3º da Resolução RDC 10/00 acabou por estabelecer a própria base de cálculo da Taxa de Saúde Suplementar, que foi criada pela Lei 9.961/00, o que é vedado pelo ordenamento jurídico pátrio, procedem os argumentos expendidos na inicial. Por estas razões, JULGO PROCEDENTE O PEDIDO nos termos do artigo 487, I, do Código de Processo Civil, extinguindo o feito com a resolução de seu mérito, para reconhecer e declarar a inexigibilidade da obrigação das associadas da requerente de pagar a taxa de saúde suplementar criada pela Lei nº 9.961/2000, na base de </w:t>
            </w:r>
            <w:proofErr w:type="gramStart"/>
            <w:r w:rsidRPr="00863AE2">
              <w:rPr>
                <w:rFonts w:ascii="Verdana" w:eastAsia="Times New Roman" w:hAnsi="Verdana" w:cs="Times New Roman"/>
                <w:color w:val="000000"/>
                <w:sz w:val="18"/>
                <w:szCs w:val="18"/>
                <w:lang w:eastAsia="pt-BR"/>
              </w:rPr>
              <w:t>cálculo prevista no artigo 3º da Resolução</w:t>
            </w:r>
            <w:proofErr w:type="gramEnd"/>
            <w:r w:rsidRPr="00863AE2">
              <w:rPr>
                <w:rFonts w:ascii="Verdana" w:eastAsia="Times New Roman" w:hAnsi="Verdana" w:cs="Times New Roman"/>
                <w:color w:val="000000"/>
                <w:sz w:val="18"/>
                <w:szCs w:val="18"/>
                <w:lang w:eastAsia="pt-BR"/>
              </w:rPr>
              <w:t xml:space="preserve"> nº RDC 10/00 e nas que se seguiram. Custas na forma da lei. Fixo os honorários advocatícios em 10% do valor atribuído à causa, nos termos do artigo 85, do Código de Processo Civil, os quais deverão ser atualizados por ocasião do pagamento. Sentença sujeita ao duplo grau obrigatório nos termos do artigo 496 do Código de Processo Civil. Decorrido o prazo para recursos, remetam-se os autos ao Tribunal Regional Federal da Terceira Região. Encaminhe-se cópia desta sentença, via correio eletrônico, ao </w:t>
            </w:r>
            <w:proofErr w:type="spellStart"/>
            <w:proofErr w:type="gramStart"/>
            <w:r w:rsidRPr="00863AE2">
              <w:rPr>
                <w:rFonts w:ascii="Verdana" w:eastAsia="Times New Roman" w:hAnsi="Verdana" w:cs="Times New Roman"/>
                <w:color w:val="000000"/>
                <w:sz w:val="18"/>
                <w:szCs w:val="18"/>
                <w:lang w:eastAsia="pt-BR"/>
              </w:rPr>
              <w:t>Exmo</w:t>
            </w:r>
            <w:proofErr w:type="spellEnd"/>
            <w:r w:rsidRPr="00863AE2">
              <w:rPr>
                <w:rFonts w:ascii="Verdana" w:eastAsia="Times New Roman" w:hAnsi="Verdana" w:cs="Times New Roman"/>
                <w:color w:val="000000"/>
                <w:sz w:val="18"/>
                <w:szCs w:val="18"/>
                <w:lang w:eastAsia="pt-BR"/>
              </w:rPr>
              <w:t>(</w:t>
            </w:r>
            <w:proofErr w:type="gramEnd"/>
            <w:r w:rsidRPr="00863AE2">
              <w:rPr>
                <w:rFonts w:ascii="Verdana" w:eastAsia="Times New Roman" w:hAnsi="Verdana" w:cs="Times New Roman"/>
                <w:color w:val="000000"/>
                <w:sz w:val="18"/>
                <w:szCs w:val="18"/>
                <w:lang w:eastAsia="pt-BR"/>
              </w:rPr>
              <w:t xml:space="preserve">a). </w:t>
            </w:r>
            <w:proofErr w:type="gramStart"/>
            <w:r w:rsidRPr="00863AE2">
              <w:rPr>
                <w:rFonts w:ascii="Verdana" w:eastAsia="Times New Roman" w:hAnsi="Verdana" w:cs="Times New Roman"/>
                <w:color w:val="000000"/>
                <w:sz w:val="18"/>
                <w:szCs w:val="18"/>
                <w:lang w:eastAsia="pt-BR"/>
              </w:rPr>
              <w:t>Senhor(</w:t>
            </w:r>
            <w:proofErr w:type="gramEnd"/>
            <w:r w:rsidRPr="00863AE2">
              <w:rPr>
                <w:rFonts w:ascii="Verdana" w:eastAsia="Times New Roman" w:hAnsi="Verdana" w:cs="Times New Roman"/>
                <w:color w:val="000000"/>
                <w:sz w:val="18"/>
                <w:szCs w:val="18"/>
                <w:lang w:eastAsia="pt-BR"/>
              </w:rPr>
              <w:t xml:space="preserve">a) Desembargador(a) Federal Relator(a) do Agravo de Instrumento nº0005894-10.2015.403.0000, comunicando-o(a) da prolação da presente sentença, nos termos do art. 183 do Provimento nº 64/05, da Corregedoria-Regional da Justiça Federal da 3ª Região. </w:t>
            </w:r>
            <w:r w:rsidRPr="00863AE2">
              <w:rPr>
                <w:rFonts w:ascii="Verdana" w:eastAsia="Times New Roman" w:hAnsi="Verdana" w:cs="Times New Roman"/>
                <w:color w:val="000000"/>
                <w:sz w:val="18"/>
                <w:szCs w:val="18"/>
                <w:lang w:eastAsia="pt-BR"/>
              </w:rPr>
              <w:lastRenderedPageBreak/>
              <w:t xml:space="preserve">Publique-se. Registre-se. Intimem-se. São Paulo, 30 de março de </w:t>
            </w:r>
            <w:proofErr w:type="gramStart"/>
            <w:r w:rsidRPr="00863AE2">
              <w:rPr>
                <w:rFonts w:ascii="Verdana" w:eastAsia="Times New Roman" w:hAnsi="Verdana" w:cs="Times New Roman"/>
                <w:color w:val="000000"/>
                <w:sz w:val="18"/>
                <w:szCs w:val="18"/>
                <w:lang w:eastAsia="pt-BR"/>
              </w:rPr>
              <w:t>2017.</w:t>
            </w:r>
            <w:proofErr w:type="gramEnd"/>
            <w:r w:rsidRPr="00863AE2">
              <w:rPr>
                <w:rFonts w:ascii="Verdana" w:eastAsia="Times New Roman" w:hAnsi="Verdana" w:cs="Times New Roman"/>
                <w:color w:val="000000"/>
                <w:sz w:val="18"/>
                <w:szCs w:val="18"/>
                <w:lang w:eastAsia="pt-BR"/>
              </w:rPr>
              <w:t xml:space="preserve">MARCO AURELIO DE MELLO </w:t>
            </w:r>
            <w:proofErr w:type="spellStart"/>
            <w:r w:rsidRPr="00863AE2">
              <w:rPr>
                <w:rFonts w:ascii="Verdana" w:eastAsia="Times New Roman" w:hAnsi="Verdana" w:cs="Times New Roman"/>
                <w:color w:val="000000"/>
                <w:sz w:val="18"/>
                <w:szCs w:val="18"/>
                <w:lang w:eastAsia="pt-BR"/>
              </w:rPr>
              <w:t>CASTRIANNIJuiz</w:t>
            </w:r>
            <w:proofErr w:type="spellEnd"/>
            <w:r w:rsidRPr="00863AE2">
              <w:rPr>
                <w:rFonts w:ascii="Verdana" w:eastAsia="Times New Roman" w:hAnsi="Verdana" w:cs="Times New Roman"/>
                <w:color w:val="000000"/>
                <w:sz w:val="18"/>
                <w:szCs w:val="18"/>
                <w:lang w:eastAsia="pt-BR"/>
              </w:rPr>
              <w:t xml:space="preserve"> Federal </w:t>
            </w:r>
          </w:p>
        </w:tc>
      </w:tr>
    </w:tbl>
    <w:p w:rsidR="00AE0D84" w:rsidRDefault="00AE0D84"/>
    <w:sectPr w:rsidR="00AE0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E2"/>
    <w:rsid w:val="00863AE2"/>
    <w:rsid w:val="00991216"/>
    <w:rsid w:val="00AE0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3A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63A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49155">
      <w:bodyDiv w:val="1"/>
      <w:marLeft w:val="0"/>
      <w:marRight w:val="0"/>
      <w:marTop w:val="0"/>
      <w:marBottom w:val="0"/>
      <w:divBdr>
        <w:top w:val="none" w:sz="0" w:space="0" w:color="auto"/>
        <w:left w:val="none" w:sz="0" w:space="0" w:color="auto"/>
        <w:bottom w:val="none" w:sz="0" w:space="0" w:color="auto"/>
        <w:right w:val="none" w:sz="0" w:space="0" w:color="auto"/>
      </w:divBdr>
      <w:divsChild>
        <w:div w:id="768738944">
          <w:marLeft w:val="0"/>
          <w:marRight w:val="0"/>
          <w:marTop w:val="0"/>
          <w:marBottom w:val="0"/>
          <w:divBdr>
            <w:top w:val="none" w:sz="0" w:space="0" w:color="auto"/>
            <w:left w:val="none" w:sz="0" w:space="0" w:color="auto"/>
            <w:bottom w:val="none" w:sz="0" w:space="0" w:color="auto"/>
            <w:right w:val="none" w:sz="0" w:space="0" w:color="auto"/>
          </w:divBdr>
          <w:divsChild>
            <w:div w:id="1047607665">
              <w:marLeft w:val="0"/>
              <w:marRight w:val="0"/>
              <w:marTop w:val="0"/>
              <w:marBottom w:val="0"/>
              <w:divBdr>
                <w:top w:val="none" w:sz="0" w:space="0" w:color="auto"/>
                <w:left w:val="none" w:sz="0" w:space="0" w:color="auto"/>
                <w:bottom w:val="none" w:sz="0" w:space="0" w:color="auto"/>
                <w:right w:val="none" w:sz="0" w:space="0" w:color="auto"/>
              </w:divBdr>
              <w:divsChild>
                <w:div w:id="68818146">
                  <w:marLeft w:val="0"/>
                  <w:marRight w:val="0"/>
                  <w:marTop w:val="1050"/>
                  <w:marBottom w:val="0"/>
                  <w:divBdr>
                    <w:top w:val="none" w:sz="0" w:space="0" w:color="auto"/>
                    <w:left w:val="none" w:sz="0" w:space="0" w:color="auto"/>
                    <w:bottom w:val="none" w:sz="0" w:space="0" w:color="auto"/>
                    <w:right w:val="none" w:sz="0" w:space="0" w:color="auto"/>
                  </w:divBdr>
                  <w:divsChild>
                    <w:div w:id="1088384568">
                      <w:marLeft w:val="0"/>
                      <w:marRight w:val="0"/>
                      <w:marTop w:val="0"/>
                      <w:marBottom w:val="0"/>
                      <w:divBdr>
                        <w:top w:val="none" w:sz="0" w:space="0" w:color="auto"/>
                        <w:left w:val="none" w:sz="0" w:space="0" w:color="auto"/>
                        <w:bottom w:val="none" w:sz="0" w:space="0" w:color="auto"/>
                        <w:right w:val="none" w:sz="0" w:space="0" w:color="auto"/>
                      </w:divBdr>
                      <w:divsChild>
                        <w:div w:id="479352189">
                          <w:marLeft w:val="150"/>
                          <w:marRight w:val="0"/>
                          <w:marTop w:val="75"/>
                          <w:marBottom w:val="0"/>
                          <w:divBdr>
                            <w:top w:val="none" w:sz="0" w:space="0" w:color="auto"/>
                            <w:left w:val="none" w:sz="0" w:space="0" w:color="auto"/>
                            <w:bottom w:val="none" w:sz="0" w:space="0" w:color="auto"/>
                            <w:right w:val="none" w:sz="0" w:space="0" w:color="auto"/>
                          </w:divBdr>
                          <w:divsChild>
                            <w:div w:id="156384444">
                              <w:marLeft w:val="0"/>
                              <w:marRight w:val="0"/>
                              <w:marTop w:val="0"/>
                              <w:marBottom w:val="0"/>
                              <w:divBdr>
                                <w:top w:val="none" w:sz="0" w:space="0" w:color="auto"/>
                                <w:left w:val="none" w:sz="0" w:space="0" w:color="auto"/>
                                <w:bottom w:val="none" w:sz="0" w:space="0" w:color="auto"/>
                                <w:right w:val="none" w:sz="0" w:space="0" w:color="auto"/>
                              </w:divBdr>
                              <w:divsChild>
                                <w:div w:id="518734953">
                                  <w:marLeft w:val="0"/>
                                  <w:marRight w:val="0"/>
                                  <w:marTop w:val="0"/>
                                  <w:marBottom w:val="0"/>
                                  <w:divBdr>
                                    <w:top w:val="none" w:sz="0" w:space="0" w:color="auto"/>
                                    <w:left w:val="none" w:sz="0" w:space="0" w:color="auto"/>
                                    <w:bottom w:val="none" w:sz="0" w:space="0" w:color="auto"/>
                                    <w:right w:val="none" w:sz="0" w:space="0" w:color="auto"/>
                                  </w:divBdr>
                                  <w:divsChild>
                                    <w:div w:id="1196692976">
                                      <w:marLeft w:val="0"/>
                                      <w:marRight w:val="0"/>
                                      <w:marTop w:val="0"/>
                                      <w:marBottom w:val="0"/>
                                      <w:divBdr>
                                        <w:top w:val="none" w:sz="0" w:space="0" w:color="auto"/>
                                        <w:left w:val="none" w:sz="0" w:space="0" w:color="auto"/>
                                        <w:bottom w:val="none" w:sz="0" w:space="0" w:color="auto"/>
                                        <w:right w:val="none" w:sz="0" w:space="0" w:color="auto"/>
                                      </w:divBdr>
                                      <w:divsChild>
                                        <w:div w:id="1758793114">
                                          <w:marLeft w:val="0"/>
                                          <w:marRight w:val="0"/>
                                          <w:marTop w:val="0"/>
                                          <w:marBottom w:val="0"/>
                                          <w:divBdr>
                                            <w:top w:val="none" w:sz="0" w:space="0" w:color="auto"/>
                                            <w:left w:val="none" w:sz="0" w:space="0" w:color="auto"/>
                                            <w:bottom w:val="none" w:sz="0" w:space="0" w:color="auto"/>
                                            <w:right w:val="none" w:sz="0" w:space="0" w:color="auto"/>
                                          </w:divBdr>
                                          <w:divsChild>
                                            <w:div w:id="987586504">
                                              <w:marLeft w:val="0"/>
                                              <w:marRight w:val="0"/>
                                              <w:marTop w:val="0"/>
                                              <w:marBottom w:val="0"/>
                                              <w:divBdr>
                                                <w:top w:val="none" w:sz="0" w:space="0" w:color="auto"/>
                                                <w:left w:val="none" w:sz="0" w:space="0" w:color="auto"/>
                                                <w:bottom w:val="none" w:sz="0" w:space="0" w:color="auto"/>
                                                <w:right w:val="none" w:sz="0" w:space="0" w:color="auto"/>
                                              </w:divBdr>
                                              <w:divsChild>
                                                <w:div w:id="1162046666">
                                                  <w:marLeft w:val="0"/>
                                                  <w:marRight w:val="0"/>
                                                  <w:marTop w:val="0"/>
                                                  <w:marBottom w:val="0"/>
                                                  <w:divBdr>
                                                    <w:top w:val="none" w:sz="0" w:space="0" w:color="auto"/>
                                                    <w:left w:val="none" w:sz="0" w:space="0" w:color="auto"/>
                                                    <w:bottom w:val="none" w:sz="0" w:space="0" w:color="auto"/>
                                                    <w:right w:val="none" w:sz="0" w:space="0" w:color="auto"/>
                                                  </w:divBdr>
                                                  <w:divsChild>
                                                    <w:div w:id="1243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9045</Characters>
  <Application>Microsoft Office Word</Application>
  <DocSecurity>0</DocSecurity>
  <Lines>143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dc:creator>
  <cp:lastModifiedBy>Bernadete</cp:lastModifiedBy>
  <cp:revision>2</cp:revision>
  <dcterms:created xsi:type="dcterms:W3CDTF">2017-05-08T02:59:00Z</dcterms:created>
  <dcterms:modified xsi:type="dcterms:W3CDTF">2017-05-08T02:59:00Z</dcterms:modified>
</cp:coreProperties>
</file>